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AF" w:rsidRDefault="00A80AAF">
      <w:pPr>
        <w:ind w:firstLine="708"/>
        <w:jc w:val="both"/>
        <w:rPr>
          <w:b/>
        </w:rPr>
      </w:pPr>
    </w:p>
    <w:p w:rsidR="00A80AAF" w:rsidRDefault="00E237BA">
      <w:pPr>
        <w:spacing w:after="0" w:line="260" w:lineRule="auto"/>
        <w:ind w:firstLine="708"/>
        <w:jc w:val="both"/>
        <w:rPr>
          <w:b/>
        </w:rPr>
      </w:pPr>
      <w:r>
        <w:rPr>
          <w:b/>
        </w:rPr>
        <w:t xml:space="preserve">Agenția Națională de Cadastru și Publicitate Imobiliară (ANCPI) a inițiat o procedură de licitație pentru achiziționarea serviciilor de înregistrare sistematică în Sistemul integrat de cadastru și carte funciară a imobilelor din 215 de </w:t>
      </w:r>
      <w:r>
        <w:rPr>
          <w:rFonts w:eastAsia="Calibri"/>
          <w:b/>
          <w:color w:val="000000"/>
        </w:rPr>
        <w:t xml:space="preserve">unități </w:t>
      </w:r>
      <w:r>
        <w:rPr>
          <w:rFonts w:eastAsia="Calibri"/>
          <w:b/>
          <w:color w:val="000000"/>
        </w:rPr>
        <w:t>administrativ-teritoriale (UAT) din 37 de județe</w:t>
      </w:r>
      <w:r>
        <w:rPr>
          <w:b/>
        </w:rPr>
        <w:t>. Printre acestea se numără și patru comune din județul Constanța.</w:t>
      </w:r>
    </w:p>
    <w:p w:rsidR="00A80AAF" w:rsidRDefault="00A80AAF">
      <w:pPr>
        <w:spacing w:after="0" w:line="260" w:lineRule="auto"/>
        <w:ind w:firstLine="708"/>
        <w:jc w:val="both"/>
        <w:rPr>
          <w:b/>
        </w:rPr>
      </w:pPr>
    </w:p>
    <w:p w:rsidR="00A80AAF" w:rsidRDefault="00E237BA">
      <w:pPr>
        <w:spacing w:after="0" w:line="260" w:lineRule="auto"/>
        <w:ind w:firstLine="567"/>
        <w:jc w:val="both"/>
      </w:pPr>
      <w:r>
        <w:t xml:space="preserve">ANCPI a publicat în data de 11 octombrie 2019, în Sistemul Electronic de Achiziții Publice (SEAP), anunțul cu numărul CN1015932 - “Servicii </w:t>
      </w:r>
      <w:r>
        <w:t xml:space="preserve">de înregistrare sistematică în Sistemul Integrat de Cadastru și Carte Funciară a imobilelor Etapa 2 - 215 UAT- uri din 37 de județe”. </w:t>
      </w:r>
      <w:bookmarkStart w:id="0" w:name="_GoBack"/>
      <w:bookmarkEnd w:id="0"/>
    </w:p>
    <w:p w:rsidR="00A80AAF" w:rsidRDefault="00E237BA">
      <w:pPr>
        <w:spacing w:after="0" w:line="260" w:lineRule="auto"/>
        <w:ind w:firstLine="567"/>
        <w:jc w:val="both"/>
      </w:pPr>
      <w:r>
        <w:t>Finanțarea acestor servicii este asigurată din fonduri europene, prin Programul Operațional Regional - Proiectul major pr</w:t>
      </w:r>
      <w:r>
        <w:t>ivind „Creșterea gradului de acoperire și incluziune a sistemului de înregistrare a proprietăților în zonele rurale din România”.</w:t>
      </w:r>
    </w:p>
    <w:p w:rsidR="00A80AAF" w:rsidRDefault="00E237BA">
      <w:pPr>
        <w:spacing w:after="0" w:line="260" w:lineRule="auto"/>
        <w:ind w:firstLine="567"/>
        <w:jc w:val="both"/>
      </w:pPr>
      <w:r>
        <w:t>Achizițiile se desfășoară pe loturi, fiecare comună reprezentând un lot. Suprafața totală estimată a  celor 215 loturi este de</w:t>
      </w:r>
      <w:r>
        <w:t xml:space="preserve"> 1.294.509 de hectare.</w:t>
      </w:r>
    </w:p>
    <w:p w:rsidR="00A80AAF" w:rsidRDefault="00E237BA">
      <w:pPr>
        <w:spacing w:after="0" w:line="260" w:lineRule="auto"/>
        <w:ind w:firstLine="567"/>
        <w:jc w:val="both"/>
      </w:pPr>
      <w:r>
        <w:t>Procedura va fi finalizată cu încheierea de contracte multianuale/lot pentru o perioadă de 24 de luni. Valoarea estimată este de 169.580.679 de lei fără TVA.</w:t>
      </w:r>
    </w:p>
    <w:p w:rsidR="00A80AAF" w:rsidRDefault="00E237BA">
      <w:pPr>
        <w:spacing w:after="0" w:line="260" w:lineRule="auto"/>
        <w:ind w:firstLine="708"/>
        <w:jc w:val="both"/>
      </w:pPr>
      <w:r>
        <w:t xml:space="preserve">Anunțul a fost publicat și în Jurnalul Oficial al Uniunii Europene (JOUE), </w:t>
      </w:r>
      <w:r>
        <w:t>cu nr. 2019/S 197-479044, astfel încât la proceduri poate avea acces orice operator din țară sau din străinătate care îndeplinește cerințele solicitate de ANCPI. Termenul limită pentru depunerea ofertelor este 25 noiembrie 2019.</w:t>
      </w:r>
    </w:p>
    <w:p w:rsidR="00A80AAF" w:rsidRDefault="00E237BA">
      <w:pPr>
        <w:spacing w:after="0" w:line="260" w:lineRule="auto"/>
        <w:ind w:firstLine="567"/>
        <w:jc w:val="both"/>
      </w:pPr>
      <w:r>
        <w:t>Proiectul „</w:t>
      </w:r>
      <w:r>
        <w:rPr>
          <w:i/>
        </w:rPr>
        <w:t>Creșterea gradul</w:t>
      </w:r>
      <w:r>
        <w:rPr>
          <w:i/>
        </w:rPr>
        <w:t>ui de acoperire și incluziune a sistemului de înregistrare a proprietăților în zonele rurale din România</w:t>
      </w:r>
      <w:r>
        <w:t xml:space="preserve">” completează obiectivul Programului național de cadastru și carte funciară (PNCCF) prin realizarea lucrărilor de înregistrare sistematică pentru </w:t>
      </w:r>
      <w:r>
        <w:rPr>
          <w:bCs/>
          <w:iCs/>
        </w:rPr>
        <w:t>5.758.</w:t>
      </w:r>
      <w:r>
        <w:rPr>
          <w:bCs/>
          <w:iCs/>
        </w:rPr>
        <w:t xml:space="preserve">314 </w:t>
      </w:r>
      <w:r>
        <w:t xml:space="preserve">ha din 660 UAT-uri situate în zone rurale ale României. </w:t>
      </w:r>
      <w:proofErr w:type="spellStart"/>
      <w:r>
        <w:rPr>
          <w:color w:val="000000"/>
          <w:lang w:val="en-US" w:eastAsia="en-US"/>
        </w:rPr>
        <w:t>Valoarea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totală</w:t>
      </w:r>
      <w:proofErr w:type="spellEnd"/>
      <w:r>
        <w:rPr>
          <w:color w:val="000000"/>
          <w:lang w:val="en-US" w:eastAsia="en-US"/>
        </w:rPr>
        <w:t xml:space="preserve"> a </w:t>
      </w:r>
      <w:proofErr w:type="spellStart"/>
      <w:r>
        <w:rPr>
          <w:color w:val="000000"/>
          <w:lang w:val="en-US" w:eastAsia="en-US"/>
        </w:rPr>
        <w:t>proiectului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este</w:t>
      </w:r>
      <w:proofErr w:type="spellEnd"/>
      <w:r>
        <w:rPr>
          <w:color w:val="000000"/>
          <w:lang w:val="en-US" w:eastAsia="en-US"/>
        </w:rPr>
        <w:t xml:space="preserve"> 312.891.155 de euro, </w:t>
      </w:r>
      <w:r>
        <w:rPr>
          <w:bCs/>
          <w:iCs/>
        </w:rPr>
        <w:t xml:space="preserve">din care </w:t>
      </w:r>
      <w:r>
        <w:rPr>
          <w:color w:val="000000"/>
          <w:lang w:val="en-US" w:eastAsia="en-US"/>
        </w:rPr>
        <w:t xml:space="preserve">265.957.482 </w:t>
      </w:r>
      <w:proofErr w:type="spellStart"/>
      <w:r>
        <w:rPr>
          <w:color w:val="000000"/>
          <w:lang w:val="en-US" w:eastAsia="en-US"/>
        </w:rPr>
        <w:t>repre</w:t>
      </w:r>
      <w:proofErr w:type="spellEnd"/>
      <w:r>
        <w:rPr>
          <w:color w:val="000000"/>
          <w:lang w:eastAsia="en-US"/>
        </w:rPr>
        <w:t xml:space="preserve">zintă </w:t>
      </w:r>
      <w:proofErr w:type="spellStart"/>
      <w:r>
        <w:rPr>
          <w:color w:val="000000"/>
          <w:lang w:val="en-US" w:eastAsia="en-US"/>
        </w:rPr>
        <w:t>fonduri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externe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nerambursabile</w:t>
      </w:r>
      <w:proofErr w:type="spellEnd"/>
      <w:r>
        <w:rPr>
          <w:color w:val="000000"/>
          <w:lang w:val="en-US" w:eastAsia="en-US"/>
        </w:rPr>
        <w:t xml:space="preserve"> de la </w:t>
      </w:r>
      <w:proofErr w:type="spellStart"/>
      <w:r>
        <w:rPr>
          <w:color w:val="000000"/>
          <w:lang w:val="en-US" w:eastAsia="en-US"/>
        </w:rPr>
        <w:t>Uniunea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Europeană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și</w:t>
      </w:r>
      <w:proofErr w:type="spellEnd"/>
      <w:r>
        <w:rPr>
          <w:color w:val="000000"/>
          <w:lang w:val="en-US" w:eastAsia="en-US"/>
        </w:rPr>
        <w:t xml:space="preserve"> 46.933.673 - </w:t>
      </w:r>
      <w:proofErr w:type="spellStart"/>
      <w:r>
        <w:rPr>
          <w:color w:val="000000"/>
          <w:lang w:val="en-US" w:eastAsia="en-US"/>
        </w:rPr>
        <w:t>cofinanțare</w:t>
      </w:r>
      <w:proofErr w:type="spellEnd"/>
      <w:r>
        <w:rPr>
          <w:color w:val="000000"/>
          <w:lang w:val="en-US" w:eastAsia="en-US"/>
        </w:rPr>
        <w:t xml:space="preserve"> de la </w:t>
      </w:r>
      <w:proofErr w:type="spellStart"/>
      <w:r>
        <w:rPr>
          <w:color w:val="000000"/>
          <w:lang w:val="en-US" w:eastAsia="en-US"/>
        </w:rPr>
        <w:t>bugetul</w:t>
      </w:r>
      <w:proofErr w:type="spellEnd"/>
      <w:r>
        <w:rPr>
          <w:color w:val="000000"/>
          <w:lang w:val="en-US" w:eastAsia="en-US"/>
        </w:rPr>
        <w:t xml:space="preserve"> de stat.</w:t>
      </w:r>
    </w:p>
    <w:p w:rsidR="00A80AAF" w:rsidRDefault="00E237BA">
      <w:pPr>
        <w:widowControl w:val="0"/>
        <w:spacing w:after="0" w:line="260" w:lineRule="auto"/>
        <w:ind w:right="138"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Se</w:t>
      </w:r>
      <w:r>
        <w:rPr>
          <w:rFonts w:eastAsia="Calibri"/>
          <w:color w:val="000000"/>
        </w:rPr>
        <w:t xml:space="preserve">lectarea  UAT-urilor din zonele rurale a fost făcută după următoarele criterii de prioritizare: </w:t>
      </w:r>
    </w:p>
    <w:p w:rsidR="00A80AAF" w:rsidRDefault="00E237BA">
      <w:pPr>
        <w:pStyle w:val="ListParagraph"/>
        <w:widowControl w:val="0"/>
        <w:numPr>
          <w:ilvl w:val="0"/>
          <w:numId w:val="1"/>
        </w:numPr>
        <w:spacing w:after="0" w:line="260" w:lineRule="auto"/>
        <w:ind w:right="13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localităţi care fac obiectul dezvoltării proiectelor de infrastructură prevăzute în Master Planul General de Transport al României;</w:t>
      </w:r>
    </w:p>
    <w:p w:rsidR="00A80AAF" w:rsidRDefault="00E237BA">
      <w:pPr>
        <w:pStyle w:val="ListParagraph"/>
        <w:widowControl w:val="0"/>
        <w:numPr>
          <w:ilvl w:val="0"/>
          <w:numId w:val="1"/>
        </w:numPr>
        <w:spacing w:after="0" w:line="260" w:lineRule="auto"/>
        <w:ind w:right="13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localităţi care implementea</w:t>
      </w:r>
      <w:r>
        <w:rPr>
          <w:rFonts w:eastAsia="Calibri"/>
          <w:color w:val="000000"/>
        </w:rPr>
        <w:t>ză ori sunt incluse în proiecte de dezvoltare a infrastructurii în cadrul altor programe;</w:t>
      </w:r>
    </w:p>
    <w:p w:rsidR="00A80AAF" w:rsidRDefault="00E237BA">
      <w:pPr>
        <w:pStyle w:val="ListParagraph"/>
        <w:widowControl w:val="0"/>
        <w:numPr>
          <w:ilvl w:val="0"/>
          <w:numId w:val="1"/>
        </w:numPr>
        <w:spacing w:after="0" w:line="260" w:lineRule="auto"/>
        <w:ind w:right="13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localităţi în care sunt identificate zone cu vulnerabilităţi sociale particulare privind accesul informal la proprietate. </w:t>
      </w:r>
    </w:p>
    <w:p w:rsidR="00A80AAF" w:rsidRDefault="00A80AAF">
      <w:pPr>
        <w:pStyle w:val="ListParagraph"/>
        <w:widowControl w:val="0"/>
        <w:spacing w:after="0" w:line="260" w:lineRule="auto"/>
        <w:ind w:left="927" w:right="138"/>
        <w:jc w:val="both"/>
        <w:rPr>
          <w:rFonts w:eastAsia="Calibri"/>
          <w:color w:val="000000"/>
        </w:rPr>
      </w:pPr>
    </w:p>
    <w:p w:rsidR="00A80AAF" w:rsidRDefault="00E237BA">
      <w:pPr>
        <w:widowControl w:val="0"/>
        <w:spacing w:after="0" w:line="260" w:lineRule="auto"/>
        <w:ind w:right="138"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Mai multe informații despre proiectul </w:t>
      </w:r>
      <w:r>
        <w:t>„Cr</w:t>
      </w:r>
      <w:r>
        <w:t xml:space="preserve">eșterea gradului de acoperire și incluziune a sistemului de înregistrare a proprietăților în zonele rurale din România” puteți găsi accesând </w:t>
      </w:r>
    </w:p>
    <w:p w:rsidR="00A80AAF" w:rsidRDefault="00E237BA">
      <w:pPr>
        <w:widowControl w:val="0"/>
        <w:spacing w:after="0" w:line="260" w:lineRule="auto"/>
        <w:ind w:right="138"/>
        <w:jc w:val="both"/>
        <w:rPr>
          <w:rFonts w:eastAsia="Calibri"/>
          <w:color w:val="000000"/>
        </w:rPr>
      </w:pPr>
      <w:hyperlink r:id="rId10" w:history="1">
        <w:r>
          <w:rPr>
            <w:rStyle w:val="Hyperlink"/>
            <w:rFonts w:eastAsia="Calibri" w:cs="Arial"/>
          </w:rPr>
          <w:t>http://www.ancpi.ro/index.php/proiecte-3/por-2</w:t>
        </w:r>
        <w:r>
          <w:rPr>
            <w:rStyle w:val="Hyperlink"/>
            <w:rFonts w:eastAsia="Calibri" w:cs="Arial"/>
          </w:rPr>
          <w:t>014-2020</w:t>
        </w:r>
      </w:hyperlink>
      <w:r>
        <w:rPr>
          <w:rFonts w:eastAsia="Calibri"/>
          <w:color w:val="000000"/>
        </w:rPr>
        <w:t>.</w:t>
      </w:r>
    </w:p>
    <w:p w:rsidR="00A80AAF" w:rsidRDefault="00E237BA">
      <w:pPr>
        <w:spacing w:after="0" w:line="260" w:lineRule="auto"/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Atașat găsiți lista celor patru UAT-uri din jud. Constanța pentru care au fost demarate procedurile de atribuire.</w:t>
      </w:r>
    </w:p>
    <w:p w:rsidR="00A80AAF" w:rsidRDefault="00A80AAF">
      <w:pPr>
        <w:spacing w:after="0" w:line="260" w:lineRule="auto"/>
        <w:jc w:val="both"/>
        <w:rPr>
          <w:rFonts w:eastAsia="Calibri"/>
          <w:color w:val="000000"/>
        </w:rPr>
      </w:pPr>
    </w:p>
    <w:p w:rsidR="00A80AAF" w:rsidRDefault="00A80AAF">
      <w:pPr>
        <w:jc w:val="both"/>
        <w:rPr>
          <w:rFonts w:eastAsia="Calibri"/>
          <w:color w:val="000000"/>
        </w:rPr>
      </w:pPr>
    </w:p>
    <w:p w:rsidR="00A80AAF" w:rsidRDefault="00A80AAF">
      <w:pPr>
        <w:jc w:val="both"/>
        <w:rPr>
          <w:rFonts w:eastAsia="Calibri"/>
          <w:color w:val="000000"/>
        </w:rPr>
      </w:pPr>
    </w:p>
    <w:p w:rsidR="00A80AAF" w:rsidRDefault="00A80AAF">
      <w:pPr>
        <w:jc w:val="both"/>
        <w:rPr>
          <w:rFonts w:eastAsia="Calibri"/>
          <w:color w:val="000000"/>
        </w:rPr>
      </w:pPr>
    </w:p>
    <w:p w:rsidR="00A80AAF" w:rsidRDefault="00A80AAF">
      <w:pPr>
        <w:jc w:val="both"/>
        <w:rPr>
          <w:rFonts w:eastAsia="Calibri"/>
          <w:color w:val="000000"/>
        </w:rPr>
      </w:pPr>
    </w:p>
    <w:p w:rsidR="00A80AAF" w:rsidRDefault="00A80AA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color w:val="000000"/>
        </w:rPr>
      </w:pPr>
    </w:p>
    <w:p w:rsidR="00A80AAF" w:rsidRDefault="00A80AAF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lang w:val="en-US"/>
        </w:rPr>
      </w:pPr>
    </w:p>
    <w:p w:rsidR="00A80AAF" w:rsidRDefault="00E237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lang w:val="en-US"/>
        </w:rPr>
        <w:t>Lista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UAT-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urilor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din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jud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>.</w:t>
      </w:r>
      <w:proofErr w:type="gram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Constanța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pentru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care a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fost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inițiată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b/>
        </w:rPr>
        <w:t xml:space="preserve">procedura de licitație pentru achiziționarea serviciilor </w:t>
      </w:r>
      <w:r>
        <w:rPr>
          <w:rFonts w:ascii="Arial" w:hAnsi="Arial" w:cs="Arial"/>
          <w:b/>
        </w:rPr>
        <w:t xml:space="preserve">de înregistrare sistematică </w:t>
      </w: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imobilelor</w:t>
      </w:r>
      <w:r>
        <w:rPr>
          <w:rFonts w:ascii="Arial" w:hAnsi="Arial" w:cs="Arial"/>
          <w:b/>
          <w:bCs/>
          <w:color w:val="000000"/>
          <w:lang w:val="en-US"/>
        </w:rPr>
        <w:t>:</w:t>
      </w:r>
    </w:p>
    <w:p w:rsidR="00A80AAF" w:rsidRDefault="00A80AA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:rsidR="00A80AAF" w:rsidRDefault="00A80AA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tbl>
      <w:tblPr>
        <w:tblW w:w="7058" w:type="dxa"/>
        <w:jc w:val="center"/>
        <w:tblLayout w:type="fixed"/>
        <w:tblLook w:val="04A0" w:firstRow="1" w:lastRow="0" w:firstColumn="1" w:lastColumn="0" w:noHBand="0" w:noVBand="1"/>
      </w:tblPr>
      <w:tblGrid>
        <w:gridCol w:w="723"/>
        <w:gridCol w:w="2158"/>
        <w:gridCol w:w="4177"/>
      </w:tblGrid>
      <w:tr w:rsidR="00A80AAF">
        <w:trPr>
          <w:trHeight w:val="462"/>
          <w:jc w:val="center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AAF" w:rsidRDefault="00E237BA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 xml:space="preserve">Nr. </w:t>
            </w:r>
            <w:proofErr w:type="spellStart"/>
            <w:r>
              <w:rPr>
                <w:rFonts w:cs="Arial"/>
                <w:b/>
                <w:bCs/>
                <w:color w:val="000000"/>
                <w:lang w:val="en-US"/>
              </w:rPr>
              <w:t>crt</w:t>
            </w:r>
            <w:proofErr w:type="spellEnd"/>
            <w:r>
              <w:rPr>
                <w:rFonts w:cs="Arial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AAF" w:rsidRDefault="00E237BA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JUDET</w:t>
            </w:r>
          </w:p>
        </w:tc>
        <w:tc>
          <w:tcPr>
            <w:tcW w:w="4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AAF" w:rsidRDefault="00E237BA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Denumire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UAT</w:t>
            </w:r>
          </w:p>
        </w:tc>
      </w:tr>
      <w:tr w:rsidR="00A80AAF">
        <w:trPr>
          <w:trHeight w:val="34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AF" w:rsidRDefault="00E237BA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1</w:t>
            </w:r>
          </w:p>
        </w:tc>
        <w:tc>
          <w:tcPr>
            <w:tcW w:w="21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0AAF" w:rsidRDefault="00E237BA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CONSTANȚA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AF" w:rsidRDefault="00E237BA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MIHAIL KOGĂLNICEANU</w:t>
            </w:r>
          </w:p>
        </w:tc>
      </w:tr>
      <w:tr w:rsidR="00A80AAF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AF" w:rsidRDefault="00E237BA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</w:t>
            </w:r>
          </w:p>
        </w:tc>
        <w:tc>
          <w:tcPr>
            <w:tcW w:w="21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0AAF" w:rsidRDefault="00A80AAF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AF" w:rsidRDefault="00E237BA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TOPRAISAR</w:t>
            </w:r>
          </w:p>
        </w:tc>
      </w:tr>
      <w:tr w:rsidR="00A80AAF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AF" w:rsidRDefault="00E237BA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3</w:t>
            </w:r>
          </w:p>
        </w:tc>
        <w:tc>
          <w:tcPr>
            <w:tcW w:w="21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0AAF" w:rsidRDefault="00A80AAF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AF" w:rsidRDefault="00E237BA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SĂCELE</w:t>
            </w:r>
          </w:p>
        </w:tc>
      </w:tr>
      <w:tr w:rsidR="00A80AAF">
        <w:trPr>
          <w:trHeight w:val="270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AF" w:rsidRDefault="00E237BA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4</w:t>
            </w:r>
          </w:p>
        </w:tc>
        <w:tc>
          <w:tcPr>
            <w:tcW w:w="21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AF" w:rsidRDefault="00A80AAF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AF" w:rsidRDefault="00E237BA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23 AUGUST</w:t>
            </w:r>
          </w:p>
        </w:tc>
      </w:tr>
    </w:tbl>
    <w:p w:rsidR="00A80AAF" w:rsidRDefault="00A80AA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rFonts w:ascii="Arial" w:hAnsi="Arial" w:cs="Arial"/>
          <w:color w:val="000000"/>
        </w:rPr>
      </w:pPr>
    </w:p>
    <w:p w:rsidR="00A80AAF" w:rsidRDefault="00A80AAF"/>
    <w:sectPr w:rsidR="00A80A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6" w:bottom="851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37BA">
      <w:pPr>
        <w:spacing w:after="0" w:line="240" w:lineRule="auto"/>
      </w:pPr>
      <w:r>
        <w:separator/>
      </w:r>
    </w:p>
  </w:endnote>
  <w:endnote w:type="continuationSeparator" w:id="0">
    <w:p w:rsidR="00000000" w:rsidRDefault="00E2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AAF" w:rsidRDefault="00A80A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AAF" w:rsidRDefault="00E237BA">
    <w:pPr>
      <w:rPr>
        <w:rFonts w:cs="Arial"/>
        <w:color w:val="000000"/>
        <w:sz w:val="16"/>
        <w:szCs w:val="16"/>
        <w:lang w:val="en-US"/>
      </w:rPr>
    </w:pPr>
    <w:r>
      <w:rPr>
        <w:rFonts w:cs="Arial"/>
        <w:noProof/>
        <w:color w:val="000000"/>
        <w:sz w:val="16"/>
        <w:szCs w:val="16"/>
        <w:lang w:val="en-US" w:eastAsia="en-US"/>
      </w:rPr>
      <w:drawing>
        <wp:inline distT="0" distB="0" distL="0" distR="0">
          <wp:extent cx="6115050" cy="66675"/>
          <wp:effectExtent l="0" t="0" r="0" b="9525"/>
          <wp:docPr id="18" name="Picture 18" descr="dun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dun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0AAF" w:rsidRDefault="00E237BA">
    <w:pPr>
      <w:spacing w:after="0" w:line="284" w:lineRule="auto"/>
      <w:rPr>
        <w:rFonts w:cs="Arial"/>
        <w:color w:val="000000"/>
        <w:sz w:val="14"/>
        <w:szCs w:val="14"/>
      </w:rPr>
    </w:pPr>
    <w:r>
      <w:rPr>
        <w:rFonts w:cs="Arial"/>
        <w:color w:val="000000"/>
        <w:sz w:val="16"/>
        <w:szCs w:val="16"/>
      </w:rPr>
      <w:t xml:space="preserve">OCPI </w:t>
    </w:r>
    <w:r>
      <w:rPr>
        <w:rFonts w:cs="Arial"/>
        <w:color w:val="000000"/>
        <w:sz w:val="16"/>
        <w:szCs w:val="16"/>
      </w:rPr>
      <w:t xml:space="preserve">CONSTANŢA/Str.Mihai Viteazul nr. 2B,Cod poştal 900682 Constanţa, Jud. Constanţa, ROMÂNIA      </w:t>
    </w:r>
    <w:r>
      <w:rPr>
        <w:rFonts w:cs="Arial"/>
        <w:color w:val="000000"/>
        <w:sz w:val="14"/>
        <w:szCs w:val="14"/>
      </w:rPr>
      <w:t>Certificat SR EN ISO 9001:2015</w:t>
    </w:r>
  </w:p>
  <w:p w:rsidR="00A80AAF" w:rsidRDefault="00E237BA">
    <w:pPr>
      <w:spacing w:after="0" w:line="284" w:lineRule="auto"/>
      <w:rPr>
        <w:rFonts w:cs="Arial"/>
        <w:color w:val="000000"/>
        <w:sz w:val="14"/>
        <w:szCs w:val="14"/>
      </w:rPr>
    </w:pPr>
    <w:r>
      <w:rPr>
        <w:rFonts w:cs="Arial"/>
        <w:color w:val="000000"/>
        <w:sz w:val="16"/>
        <w:szCs w:val="16"/>
      </w:rPr>
      <w:t xml:space="preserve">Telefon: 0241 488625,0241 </w:t>
    </w:r>
    <w:r>
      <w:rPr>
        <w:rFonts w:cs="Arial"/>
        <w:color w:val="000000"/>
        <w:sz w:val="16"/>
        <w:szCs w:val="16"/>
      </w:rPr>
      <w:t>488626; Fax: 0241 488248,0241 617848</w:t>
    </w:r>
    <w:r>
      <w:rPr>
        <w:rFonts w:cs="Arial"/>
        <w:color w:val="000000"/>
        <w:sz w:val="16"/>
        <w:szCs w:val="16"/>
        <w:lang w:val="en-GB"/>
      </w:rPr>
      <w:t xml:space="preserve">; </w:t>
    </w:r>
    <w:r>
      <w:rPr>
        <w:rFonts w:cs="Arial"/>
        <w:color w:val="000000"/>
        <w:sz w:val="16"/>
        <w:szCs w:val="16"/>
      </w:rPr>
      <w:t>e-mail:ct@ancpi.ro;</w:t>
    </w:r>
    <w:hyperlink r:id="rId2" w:history="1">
      <w:r>
        <w:rPr>
          <w:rStyle w:val="Hyperlink"/>
          <w:rFonts w:cs="Arial"/>
          <w:sz w:val="16"/>
          <w:szCs w:val="16"/>
        </w:rPr>
        <w:t>www.ocpict.ro</w:t>
      </w:r>
    </w:hyperlink>
    <w:r>
      <w:rPr>
        <w:rFonts w:cs="Arial"/>
        <w:color w:val="000000"/>
        <w:sz w:val="16"/>
        <w:szCs w:val="16"/>
      </w:rPr>
      <w:t xml:space="preserve">                   </w:t>
    </w:r>
    <w:r>
      <w:rPr>
        <w:rFonts w:cs="Arial"/>
        <w:color w:val="000000"/>
        <w:sz w:val="14"/>
        <w:szCs w:val="14"/>
      </w:rPr>
      <w:t>Nr. 27921/09/R</w:t>
    </w:r>
  </w:p>
  <w:p w:rsidR="00A80AAF" w:rsidRDefault="00E237BA">
    <w:pPr>
      <w:spacing w:after="0" w:line="284" w:lineRule="auto"/>
      <w:rPr>
        <w:i/>
        <w:color w:val="2E74B5"/>
        <w:sz w:val="22"/>
        <w:szCs w:val="22"/>
        <w:lang w:val="en-US"/>
      </w:rPr>
    </w:pPr>
    <w:r>
      <w:rPr>
        <w:i/>
        <w:color w:val="2E74B5"/>
        <w:sz w:val="22"/>
        <w:szCs w:val="22"/>
      </w:rPr>
      <w:t>Extrase de carte funciară pentru informare online</w:t>
    </w:r>
    <w:r>
      <w:rPr>
        <w:i/>
        <w:color w:val="2E74B5"/>
        <w:sz w:val="22"/>
        <w:szCs w:val="22"/>
        <w:lang w:val="en-US"/>
      </w:rPr>
      <w:t xml:space="preserve">: </w:t>
    </w:r>
    <w:r>
      <w:rPr>
        <w:b/>
        <w:i/>
        <w:color w:val="2E74B5"/>
        <w:sz w:val="22"/>
        <w:szCs w:val="22"/>
        <w:lang w:val="en-US"/>
      </w:rPr>
      <w:t>ePay.ancpi.ro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AAF" w:rsidRDefault="00A80A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37BA">
      <w:pPr>
        <w:spacing w:after="0" w:line="240" w:lineRule="auto"/>
      </w:pPr>
      <w:r>
        <w:separator/>
      </w:r>
    </w:p>
  </w:footnote>
  <w:footnote w:type="continuationSeparator" w:id="0">
    <w:p w:rsidR="00000000" w:rsidRDefault="00E2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AAF" w:rsidRDefault="00A80A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AAF" w:rsidRDefault="00E237BA">
    <w:pPr>
      <w:pStyle w:val="Header"/>
    </w:pPr>
    <w:r>
      <w:rPr>
        <w:noProof/>
        <w:lang w:val="en-US" w:eastAsia="en-US"/>
      </w:rPr>
      <w:drawing>
        <wp:inline distT="0" distB="0" distL="0" distR="0">
          <wp:extent cx="733425" cy="828675"/>
          <wp:effectExtent l="0" t="0" r="9525" b="9525"/>
          <wp:docPr id="16" name="Picture 16" descr="OCPI_Bucur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OCPI_Bucur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</w:p>
  <w:p w:rsidR="00A80AAF" w:rsidRDefault="00E237BA">
    <w:pPr>
      <w:pStyle w:val="Header"/>
      <w:jc w:val="right"/>
      <w:rPr>
        <w:rFonts w:ascii="Arial Black" w:hAnsi="Arial Black"/>
        <w:b/>
        <w:color w:val="17365D"/>
      </w:rPr>
    </w:pPr>
    <w:r>
      <w:rPr>
        <w:rFonts w:ascii="Arial Black" w:hAnsi="Arial Black"/>
        <w:b/>
        <w:color w:val="17365D"/>
      </w:rPr>
      <w:t>CONSTANTA</w:t>
    </w:r>
  </w:p>
  <w:p w:rsidR="00A80AAF" w:rsidRDefault="00E237BA">
    <w:pPr>
      <w:pStyle w:val="Header"/>
      <w:rPr>
        <w:b/>
        <w:color w:val="002060"/>
      </w:rPr>
    </w:pPr>
    <w:r>
      <w:rPr>
        <w:b/>
        <w:noProof/>
        <w:color w:val="002060"/>
        <w:lang w:val="en-US" w:eastAsia="en-US"/>
      </w:rPr>
      <w:drawing>
        <wp:inline distT="0" distB="0" distL="0" distR="0">
          <wp:extent cx="6119495" cy="196215"/>
          <wp:effectExtent l="0" t="0" r="0" b="0"/>
          <wp:docPr id="17" name="Picture 17" descr="C:\Documents and Settings\adriana.nicolae\Desktop\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C:\Documents and Settings\adriana.nicolae\Desktop\untitl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495" cy="196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AAF" w:rsidRDefault="00A80A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4350"/>
    <w:multiLevelType w:val="multilevel"/>
    <w:tmpl w:val="0385435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FF"/>
    <w:rsid w:val="000021CC"/>
    <w:rsid w:val="00002F06"/>
    <w:rsid w:val="00005BED"/>
    <w:rsid w:val="00026022"/>
    <w:rsid w:val="00036AF4"/>
    <w:rsid w:val="00040650"/>
    <w:rsid w:val="00057F39"/>
    <w:rsid w:val="00062703"/>
    <w:rsid w:val="00063C47"/>
    <w:rsid w:val="000653A9"/>
    <w:rsid w:val="00073611"/>
    <w:rsid w:val="000870C2"/>
    <w:rsid w:val="00087435"/>
    <w:rsid w:val="000A72BC"/>
    <w:rsid w:val="000C1035"/>
    <w:rsid w:val="000D425A"/>
    <w:rsid w:val="000E7182"/>
    <w:rsid w:val="000F1B0B"/>
    <w:rsid w:val="00101EC2"/>
    <w:rsid w:val="00107351"/>
    <w:rsid w:val="0012132F"/>
    <w:rsid w:val="00123800"/>
    <w:rsid w:val="00127325"/>
    <w:rsid w:val="00132A3D"/>
    <w:rsid w:val="001366E2"/>
    <w:rsid w:val="00141DE8"/>
    <w:rsid w:val="00146439"/>
    <w:rsid w:val="0014717E"/>
    <w:rsid w:val="00154283"/>
    <w:rsid w:val="00165881"/>
    <w:rsid w:val="00173F2C"/>
    <w:rsid w:val="00173F72"/>
    <w:rsid w:val="00180DB0"/>
    <w:rsid w:val="001823EE"/>
    <w:rsid w:val="001879AF"/>
    <w:rsid w:val="00194EAC"/>
    <w:rsid w:val="001A0C69"/>
    <w:rsid w:val="001A554A"/>
    <w:rsid w:val="001A7412"/>
    <w:rsid w:val="001C7CB5"/>
    <w:rsid w:val="001D3E2B"/>
    <w:rsid w:val="001E660A"/>
    <w:rsid w:val="001F6BE0"/>
    <w:rsid w:val="002064A0"/>
    <w:rsid w:val="00206A1E"/>
    <w:rsid w:val="00207B3D"/>
    <w:rsid w:val="00210766"/>
    <w:rsid w:val="00210F82"/>
    <w:rsid w:val="00230EDE"/>
    <w:rsid w:val="002344E8"/>
    <w:rsid w:val="0025525A"/>
    <w:rsid w:val="00256A1A"/>
    <w:rsid w:val="002629E0"/>
    <w:rsid w:val="002638FB"/>
    <w:rsid w:val="00267015"/>
    <w:rsid w:val="00283F05"/>
    <w:rsid w:val="00287F20"/>
    <w:rsid w:val="002A3F19"/>
    <w:rsid w:val="002B3543"/>
    <w:rsid w:val="002B548E"/>
    <w:rsid w:val="002C1B9A"/>
    <w:rsid w:val="002C2F71"/>
    <w:rsid w:val="002C5DB2"/>
    <w:rsid w:val="002C7D5B"/>
    <w:rsid w:val="002C7FCB"/>
    <w:rsid w:val="002D4772"/>
    <w:rsid w:val="002E46DF"/>
    <w:rsid w:val="002F22B5"/>
    <w:rsid w:val="002F461A"/>
    <w:rsid w:val="0030087C"/>
    <w:rsid w:val="003117A0"/>
    <w:rsid w:val="0032295D"/>
    <w:rsid w:val="00324BD4"/>
    <w:rsid w:val="003329B9"/>
    <w:rsid w:val="00347C82"/>
    <w:rsid w:val="00354607"/>
    <w:rsid w:val="0035613E"/>
    <w:rsid w:val="00361D9C"/>
    <w:rsid w:val="0036260E"/>
    <w:rsid w:val="00362D3F"/>
    <w:rsid w:val="0036354E"/>
    <w:rsid w:val="003657D8"/>
    <w:rsid w:val="0037247A"/>
    <w:rsid w:val="0039600F"/>
    <w:rsid w:val="003A7640"/>
    <w:rsid w:val="003B32FF"/>
    <w:rsid w:val="003B5215"/>
    <w:rsid w:val="003C0EB2"/>
    <w:rsid w:val="003C0F78"/>
    <w:rsid w:val="003D4F61"/>
    <w:rsid w:val="003E4683"/>
    <w:rsid w:val="003F3003"/>
    <w:rsid w:val="004025B6"/>
    <w:rsid w:val="00410304"/>
    <w:rsid w:val="00417DCA"/>
    <w:rsid w:val="00426087"/>
    <w:rsid w:val="004450EB"/>
    <w:rsid w:val="00451B7E"/>
    <w:rsid w:val="00452DEC"/>
    <w:rsid w:val="00453EE0"/>
    <w:rsid w:val="00466A4B"/>
    <w:rsid w:val="00497CAB"/>
    <w:rsid w:val="004A4863"/>
    <w:rsid w:val="004B2CA0"/>
    <w:rsid w:val="004B51B1"/>
    <w:rsid w:val="004B5443"/>
    <w:rsid w:val="004D3475"/>
    <w:rsid w:val="004D4D19"/>
    <w:rsid w:val="004E7432"/>
    <w:rsid w:val="004F295C"/>
    <w:rsid w:val="00505189"/>
    <w:rsid w:val="005065BB"/>
    <w:rsid w:val="00515458"/>
    <w:rsid w:val="005156D8"/>
    <w:rsid w:val="005232DC"/>
    <w:rsid w:val="005252A4"/>
    <w:rsid w:val="00530540"/>
    <w:rsid w:val="0053093B"/>
    <w:rsid w:val="00535E29"/>
    <w:rsid w:val="00553554"/>
    <w:rsid w:val="0055644D"/>
    <w:rsid w:val="00557AD4"/>
    <w:rsid w:val="00560E4C"/>
    <w:rsid w:val="00570C20"/>
    <w:rsid w:val="005848F5"/>
    <w:rsid w:val="00590824"/>
    <w:rsid w:val="00591B46"/>
    <w:rsid w:val="005A34E9"/>
    <w:rsid w:val="005A534D"/>
    <w:rsid w:val="005A5C1D"/>
    <w:rsid w:val="005A74F0"/>
    <w:rsid w:val="005B39DE"/>
    <w:rsid w:val="005C26F4"/>
    <w:rsid w:val="005D188E"/>
    <w:rsid w:val="005F387F"/>
    <w:rsid w:val="005F42C7"/>
    <w:rsid w:val="005F495A"/>
    <w:rsid w:val="00602734"/>
    <w:rsid w:val="00610717"/>
    <w:rsid w:val="006120DF"/>
    <w:rsid w:val="00612D4D"/>
    <w:rsid w:val="0061460B"/>
    <w:rsid w:val="00615869"/>
    <w:rsid w:val="00636D33"/>
    <w:rsid w:val="00642178"/>
    <w:rsid w:val="00643E31"/>
    <w:rsid w:val="00646177"/>
    <w:rsid w:val="00650E28"/>
    <w:rsid w:val="006844A0"/>
    <w:rsid w:val="0068525F"/>
    <w:rsid w:val="00692FED"/>
    <w:rsid w:val="006A1233"/>
    <w:rsid w:val="006B4CE1"/>
    <w:rsid w:val="006B798D"/>
    <w:rsid w:val="006C54F1"/>
    <w:rsid w:val="006D16A7"/>
    <w:rsid w:val="006D3A82"/>
    <w:rsid w:val="006E4F4A"/>
    <w:rsid w:val="006F7B33"/>
    <w:rsid w:val="0072058D"/>
    <w:rsid w:val="007210BB"/>
    <w:rsid w:val="00730C20"/>
    <w:rsid w:val="00745025"/>
    <w:rsid w:val="00746A83"/>
    <w:rsid w:val="0075017C"/>
    <w:rsid w:val="00757669"/>
    <w:rsid w:val="00765741"/>
    <w:rsid w:val="00775CB3"/>
    <w:rsid w:val="00782162"/>
    <w:rsid w:val="00785573"/>
    <w:rsid w:val="00786FA4"/>
    <w:rsid w:val="007B65A6"/>
    <w:rsid w:val="007B763F"/>
    <w:rsid w:val="007D1D94"/>
    <w:rsid w:val="007D48E5"/>
    <w:rsid w:val="007F1832"/>
    <w:rsid w:val="007F412A"/>
    <w:rsid w:val="007F5E5F"/>
    <w:rsid w:val="007F60E0"/>
    <w:rsid w:val="007F6D58"/>
    <w:rsid w:val="00807726"/>
    <w:rsid w:val="00814DB2"/>
    <w:rsid w:val="008153E0"/>
    <w:rsid w:val="00864C95"/>
    <w:rsid w:val="008772D9"/>
    <w:rsid w:val="0088297A"/>
    <w:rsid w:val="00882CF0"/>
    <w:rsid w:val="00897D81"/>
    <w:rsid w:val="008A3638"/>
    <w:rsid w:val="008B62A8"/>
    <w:rsid w:val="008C0E60"/>
    <w:rsid w:val="008C50FF"/>
    <w:rsid w:val="008D38A8"/>
    <w:rsid w:val="008D4E71"/>
    <w:rsid w:val="008D5D82"/>
    <w:rsid w:val="008D6F68"/>
    <w:rsid w:val="008E01EC"/>
    <w:rsid w:val="008E1675"/>
    <w:rsid w:val="008E1827"/>
    <w:rsid w:val="008F7056"/>
    <w:rsid w:val="00904516"/>
    <w:rsid w:val="00904D8D"/>
    <w:rsid w:val="0090564B"/>
    <w:rsid w:val="0092429E"/>
    <w:rsid w:val="0092472C"/>
    <w:rsid w:val="00924DA2"/>
    <w:rsid w:val="009259F6"/>
    <w:rsid w:val="00934F0F"/>
    <w:rsid w:val="0094142F"/>
    <w:rsid w:val="00943114"/>
    <w:rsid w:val="00943F6E"/>
    <w:rsid w:val="00950D5E"/>
    <w:rsid w:val="009652CB"/>
    <w:rsid w:val="00965E63"/>
    <w:rsid w:val="00970A4D"/>
    <w:rsid w:val="00971F72"/>
    <w:rsid w:val="00985430"/>
    <w:rsid w:val="00985D85"/>
    <w:rsid w:val="00986518"/>
    <w:rsid w:val="00990204"/>
    <w:rsid w:val="00991690"/>
    <w:rsid w:val="009932A3"/>
    <w:rsid w:val="009948DC"/>
    <w:rsid w:val="009B068F"/>
    <w:rsid w:val="009B14C0"/>
    <w:rsid w:val="009B385A"/>
    <w:rsid w:val="009C3042"/>
    <w:rsid w:val="009C6F6A"/>
    <w:rsid w:val="009D2AD2"/>
    <w:rsid w:val="009D3433"/>
    <w:rsid w:val="009E69C4"/>
    <w:rsid w:val="009F150F"/>
    <w:rsid w:val="00A05282"/>
    <w:rsid w:val="00A11709"/>
    <w:rsid w:val="00A17436"/>
    <w:rsid w:val="00A231A4"/>
    <w:rsid w:val="00A30454"/>
    <w:rsid w:val="00A30595"/>
    <w:rsid w:val="00A31BDF"/>
    <w:rsid w:val="00A356CD"/>
    <w:rsid w:val="00A461EA"/>
    <w:rsid w:val="00A56345"/>
    <w:rsid w:val="00A65A8F"/>
    <w:rsid w:val="00A71EDA"/>
    <w:rsid w:val="00A80AAF"/>
    <w:rsid w:val="00A820CC"/>
    <w:rsid w:val="00A83DB3"/>
    <w:rsid w:val="00AA5D14"/>
    <w:rsid w:val="00AB0E4F"/>
    <w:rsid w:val="00AB3C60"/>
    <w:rsid w:val="00AB7891"/>
    <w:rsid w:val="00AD5302"/>
    <w:rsid w:val="00AE3576"/>
    <w:rsid w:val="00AE4C4F"/>
    <w:rsid w:val="00AE71B0"/>
    <w:rsid w:val="00AF0E7B"/>
    <w:rsid w:val="00AF2143"/>
    <w:rsid w:val="00AF4376"/>
    <w:rsid w:val="00B04E8F"/>
    <w:rsid w:val="00B33BF9"/>
    <w:rsid w:val="00B33DD1"/>
    <w:rsid w:val="00B359F2"/>
    <w:rsid w:val="00B4394F"/>
    <w:rsid w:val="00B4628E"/>
    <w:rsid w:val="00B66B3E"/>
    <w:rsid w:val="00B71304"/>
    <w:rsid w:val="00B75517"/>
    <w:rsid w:val="00B75C05"/>
    <w:rsid w:val="00B80D6B"/>
    <w:rsid w:val="00B83FA6"/>
    <w:rsid w:val="00B877B3"/>
    <w:rsid w:val="00B94E2F"/>
    <w:rsid w:val="00BA4066"/>
    <w:rsid w:val="00BA62B4"/>
    <w:rsid w:val="00BC3959"/>
    <w:rsid w:val="00BE5CB8"/>
    <w:rsid w:val="00BE7F9D"/>
    <w:rsid w:val="00BF0257"/>
    <w:rsid w:val="00BF1D63"/>
    <w:rsid w:val="00C03159"/>
    <w:rsid w:val="00C21571"/>
    <w:rsid w:val="00C235F3"/>
    <w:rsid w:val="00C45080"/>
    <w:rsid w:val="00C463AE"/>
    <w:rsid w:val="00C50871"/>
    <w:rsid w:val="00C54794"/>
    <w:rsid w:val="00C572AA"/>
    <w:rsid w:val="00C611BD"/>
    <w:rsid w:val="00C7299A"/>
    <w:rsid w:val="00C85C83"/>
    <w:rsid w:val="00CA436D"/>
    <w:rsid w:val="00CC0BDB"/>
    <w:rsid w:val="00CD2DAE"/>
    <w:rsid w:val="00CD509F"/>
    <w:rsid w:val="00CF334B"/>
    <w:rsid w:val="00D00207"/>
    <w:rsid w:val="00D22BE9"/>
    <w:rsid w:val="00D2616C"/>
    <w:rsid w:val="00D368C5"/>
    <w:rsid w:val="00D4412C"/>
    <w:rsid w:val="00D533C8"/>
    <w:rsid w:val="00D63FDD"/>
    <w:rsid w:val="00D640D7"/>
    <w:rsid w:val="00D67334"/>
    <w:rsid w:val="00D77304"/>
    <w:rsid w:val="00D82626"/>
    <w:rsid w:val="00D85A89"/>
    <w:rsid w:val="00D86C29"/>
    <w:rsid w:val="00D91532"/>
    <w:rsid w:val="00D92794"/>
    <w:rsid w:val="00D97B35"/>
    <w:rsid w:val="00DB5B4F"/>
    <w:rsid w:val="00DB64C7"/>
    <w:rsid w:val="00DB64D2"/>
    <w:rsid w:val="00DC18E4"/>
    <w:rsid w:val="00DC5F7A"/>
    <w:rsid w:val="00DE0F83"/>
    <w:rsid w:val="00DE536D"/>
    <w:rsid w:val="00E12641"/>
    <w:rsid w:val="00E20AD8"/>
    <w:rsid w:val="00E237BA"/>
    <w:rsid w:val="00E26244"/>
    <w:rsid w:val="00E265BF"/>
    <w:rsid w:val="00E36294"/>
    <w:rsid w:val="00E52EFF"/>
    <w:rsid w:val="00E5407A"/>
    <w:rsid w:val="00E54F14"/>
    <w:rsid w:val="00E56718"/>
    <w:rsid w:val="00E629CB"/>
    <w:rsid w:val="00E65A8D"/>
    <w:rsid w:val="00E81319"/>
    <w:rsid w:val="00E81AED"/>
    <w:rsid w:val="00E926B9"/>
    <w:rsid w:val="00E95A71"/>
    <w:rsid w:val="00EA39D4"/>
    <w:rsid w:val="00EA5C39"/>
    <w:rsid w:val="00EB29C1"/>
    <w:rsid w:val="00EB507A"/>
    <w:rsid w:val="00ED7E9F"/>
    <w:rsid w:val="00EF6267"/>
    <w:rsid w:val="00EF6EB2"/>
    <w:rsid w:val="00F05920"/>
    <w:rsid w:val="00F0795E"/>
    <w:rsid w:val="00F10ABD"/>
    <w:rsid w:val="00F22E98"/>
    <w:rsid w:val="00F26EF6"/>
    <w:rsid w:val="00F363C3"/>
    <w:rsid w:val="00F36FF6"/>
    <w:rsid w:val="00F40053"/>
    <w:rsid w:val="00F46A3D"/>
    <w:rsid w:val="00F67451"/>
    <w:rsid w:val="00F71E30"/>
    <w:rsid w:val="00F74E45"/>
    <w:rsid w:val="00F92DD0"/>
    <w:rsid w:val="00F9423F"/>
    <w:rsid w:val="00FA7175"/>
    <w:rsid w:val="00FB39B5"/>
    <w:rsid w:val="00FC2E0E"/>
    <w:rsid w:val="00FC799D"/>
    <w:rsid w:val="00FD1BFF"/>
    <w:rsid w:val="00FD35E7"/>
    <w:rsid w:val="00FD63C8"/>
    <w:rsid w:val="00FE2E28"/>
    <w:rsid w:val="00FE3CE8"/>
    <w:rsid w:val="00FE718D"/>
    <w:rsid w:val="00FF191C"/>
    <w:rsid w:val="04527C96"/>
    <w:rsid w:val="0F703E0D"/>
    <w:rsid w:val="1ABE5BCC"/>
    <w:rsid w:val="2122742F"/>
    <w:rsid w:val="2CC744D4"/>
    <w:rsid w:val="30A01DA9"/>
    <w:rsid w:val="348E620F"/>
    <w:rsid w:val="372E56FF"/>
    <w:rsid w:val="41F028BA"/>
    <w:rsid w:val="46210BB1"/>
    <w:rsid w:val="49E97B04"/>
    <w:rsid w:val="4A293ABE"/>
    <w:rsid w:val="692B4FE7"/>
    <w:rsid w:val="6FE61969"/>
    <w:rsid w:val="70053A04"/>
    <w:rsid w:val="72857C50"/>
    <w:rsid w:val="749614CB"/>
    <w:rsid w:val="7707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Arial" w:hAnsi="Arial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qFormat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mbria" w:hAnsi="Cambria"/>
    </w:rPr>
  </w:style>
  <w:style w:type="character" w:styleId="Hyperlink">
    <w:name w:val="Hyperlink"/>
    <w:qFormat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link w:val="Subtitle"/>
    <w:qFormat/>
    <w:rPr>
      <w:rFonts w:ascii="Cambria" w:hAnsi="Cambria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qFormat/>
    <w:rPr>
      <w:rFonts w:ascii="Arial" w:hAnsi="Arial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qFormat/>
    <w:rPr>
      <w:rFonts w:ascii="Arial" w:hAnsi="Arial"/>
      <w:sz w:val="24"/>
      <w:szCs w:val="24"/>
      <w:lang w:val="ro-RO" w:eastAsia="ro-RO"/>
    </w:rPr>
  </w:style>
  <w:style w:type="character" w:customStyle="1" w:styleId="l5def1">
    <w:name w:val="l5def1"/>
    <w:qFormat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qFormat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qFormat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qFormat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qFormat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Arial" w:hAnsi="Arial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qFormat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mbria" w:hAnsi="Cambria"/>
    </w:rPr>
  </w:style>
  <w:style w:type="character" w:styleId="Hyperlink">
    <w:name w:val="Hyperlink"/>
    <w:qFormat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link w:val="Subtitle"/>
    <w:qFormat/>
    <w:rPr>
      <w:rFonts w:ascii="Cambria" w:hAnsi="Cambria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qFormat/>
    <w:rPr>
      <w:rFonts w:ascii="Arial" w:hAnsi="Arial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qFormat/>
    <w:rPr>
      <w:rFonts w:ascii="Arial" w:hAnsi="Arial"/>
      <w:sz w:val="24"/>
      <w:szCs w:val="24"/>
      <w:lang w:val="ro-RO" w:eastAsia="ro-RO"/>
    </w:rPr>
  </w:style>
  <w:style w:type="character" w:customStyle="1" w:styleId="l5def1">
    <w:name w:val="l5def1"/>
    <w:qFormat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qFormat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qFormat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qFormat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qFormat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ancpi.ro/index.php/proiecte-3/por-2014-202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pi.ro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2E7E02-31C0-4539-816B-FEBDABEB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ANCPI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Costea</dc:creator>
  <cp:lastModifiedBy>Achif</cp:lastModifiedBy>
  <cp:revision>2</cp:revision>
  <cp:lastPrinted>2019-09-05T11:52:00Z</cp:lastPrinted>
  <dcterms:created xsi:type="dcterms:W3CDTF">2019-10-14T05:58:00Z</dcterms:created>
  <dcterms:modified xsi:type="dcterms:W3CDTF">2019-10-14T05:58:00Z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