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F4" w:rsidRDefault="00B36BF4" w:rsidP="005C52B1">
      <w:pPr>
        <w:autoSpaceDE w:val="0"/>
        <w:autoSpaceDN w:val="0"/>
        <w:adjustRightInd w:val="0"/>
        <w:ind w:left="2880"/>
        <w:rPr>
          <w:rFonts w:cs="Arial"/>
          <w:b/>
          <w:bCs/>
          <w:color w:val="000000"/>
          <w:sz w:val="40"/>
          <w:szCs w:val="40"/>
          <w:lang w:val="en-US" w:eastAsia="en-US"/>
        </w:rPr>
      </w:pPr>
      <w:r>
        <w:rPr>
          <w:rFonts w:cs="Arial"/>
          <w:b/>
          <w:bCs/>
          <w:color w:val="000000"/>
          <w:sz w:val="40"/>
          <w:szCs w:val="40"/>
          <w:lang w:val="en-US" w:eastAsia="en-US"/>
        </w:rPr>
        <w:t xml:space="preserve">     </w:t>
      </w:r>
      <w:r w:rsidR="00E20CAC">
        <w:rPr>
          <w:rFonts w:cs="Arial"/>
          <w:b/>
          <w:bCs/>
          <w:color w:val="000000"/>
          <w:sz w:val="40"/>
          <w:szCs w:val="40"/>
          <w:lang w:val="en-US" w:eastAsia="en-US"/>
        </w:rPr>
        <w:t>INFORMARE</w:t>
      </w:r>
    </w:p>
    <w:p w:rsidR="00E20CAC" w:rsidRDefault="00E20CAC" w:rsidP="00E20CA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  <w:lang w:val="en-US" w:eastAsia="en-US"/>
        </w:rPr>
      </w:pPr>
      <w:r>
        <w:rPr>
          <w:rFonts w:cs="Arial"/>
          <w:b/>
          <w:bCs/>
          <w:color w:val="000000"/>
          <w:sz w:val="32"/>
          <w:szCs w:val="32"/>
          <w:lang w:val="en-US" w:eastAsia="en-US"/>
        </w:rPr>
        <w:t>Privind prelucrarea datelor cu caracter personal</w:t>
      </w:r>
    </w:p>
    <w:p w:rsidR="00B36BF4" w:rsidRDefault="00B36BF4" w:rsidP="00E20CA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32"/>
          <w:szCs w:val="32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  <w:lang w:val="en-US" w:eastAsia="en-US"/>
        </w:rPr>
        <w:t>Începând din data de 25 mai 2018, devin aplicabile în mod direct, în toate statele Uniunii</w:t>
      </w:r>
      <w:r>
        <w:rPr>
          <w:rFonts w:cs="Arial"/>
          <w:color w:val="000000"/>
          <w:lang w:val="en-US" w:eastAsia="en-US"/>
        </w:rPr>
        <w:t xml:space="preserve"> </w:t>
      </w:r>
      <w:r w:rsidRPr="00170139">
        <w:rPr>
          <w:rFonts w:cs="Arial"/>
          <w:color w:val="000000"/>
          <w:lang w:val="en-US" w:eastAsia="en-US"/>
        </w:rPr>
        <w:t>Europene, prevederile Regulamentului (UE) 2016/679 privind protecţia persoanelor fizice în</w:t>
      </w:r>
      <w:r>
        <w:rPr>
          <w:rFonts w:cs="Arial"/>
          <w:color w:val="000000"/>
          <w:lang w:val="en-US" w:eastAsia="en-US"/>
        </w:rPr>
        <w:t xml:space="preserve"> </w:t>
      </w:r>
      <w:r w:rsidRPr="00170139">
        <w:rPr>
          <w:rFonts w:cs="Arial"/>
          <w:color w:val="000000"/>
          <w:lang w:val="en-US" w:eastAsia="en-US"/>
        </w:rPr>
        <w:t>ceea ce priveşte prelucrarea datelor cu caracter personal şi privind libera circulaţie a acestordate şi de abrogare a Directivei 95/46/CE, adoptat de Parlamentul European şi Consiliu în data</w:t>
      </w:r>
      <w:r>
        <w:rPr>
          <w:rFonts w:cs="Arial"/>
          <w:color w:val="000000"/>
          <w:lang w:val="en-US" w:eastAsia="en-US"/>
        </w:rPr>
        <w:t xml:space="preserve"> </w:t>
      </w:r>
      <w:r w:rsidRPr="00170139">
        <w:rPr>
          <w:rFonts w:cs="Arial"/>
          <w:color w:val="000000"/>
          <w:lang w:val="en-US" w:eastAsia="en-US"/>
        </w:rPr>
        <w:t>de 27 aprilie 2016.</w:t>
      </w: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  <w:lang w:val="en-US" w:eastAsia="en-US"/>
        </w:rPr>
        <w:t>Efectul punerii în aplicare a Regulamentului constă în uniformizarea principiilor de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proofErr w:type="gramStart"/>
      <w:r w:rsidRPr="00170139">
        <w:rPr>
          <w:rFonts w:cs="Arial"/>
          <w:color w:val="000000"/>
          <w:lang w:val="en-US" w:eastAsia="en-US"/>
        </w:rPr>
        <w:t>protecție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a datelor personale în toate statele membre ale Uniunii Europene și înlocuirea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proofErr w:type="gramStart"/>
      <w:r w:rsidRPr="00170139">
        <w:rPr>
          <w:rFonts w:cs="Arial"/>
          <w:color w:val="000000"/>
          <w:lang w:val="en-US" w:eastAsia="en-US"/>
        </w:rPr>
        <w:t>regimului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juridic național existent, emis în temeiul Directivei 95/46/CE. Scopul principal al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  <w:lang w:val="en-US" w:eastAsia="en-US"/>
        </w:rPr>
        <w:t xml:space="preserve">Regulamentului </w:t>
      </w:r>
      <w:proofErr w:type="gramStart"/>
      <w:r w:rsidRPr="00170139">
        <w:rPr>
          <w:rFonts w:cs="Arial"/>
          <w:color w:val="000000"/>
          <w:lang w:val="en-US" w:eastAsia="en-US"/>
        </w:rPr>
        <w:t>este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acela de a adapta şi actualiza principiile și regulile generale de prelucrare</w:t>
      </w:r>
      <w:r>
        <w:rPr>
          <w:rFonts w:cs="Arial"/>
          <w:color w:val="000000"/>
          <w:lang w:val="en-US" w:eastAsia="en-US"/>
        </w:rPr>
        <w:t xml:space="preserve"> </w:t>
      </w:r>
      <w:r w:rsidRPr="00170139">
        <w:rPr>
          <w:rFonts w:cs="Arial"/>
          <w:color w:val="000000"/>
          <w:lang w:val="en-US" w:eastAsia="en-US"/>
        </w:rPr>
        <w:t>a datelor cu caracter personal, în acord cu evoluţiile tehnologice contemporane.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OCPI CONSTANŢA</w:t>
      </w:r>
      <w:r>
        <w:rPr>
          <w:rFonts w:cs="Arial"/>
          <w:b/>
          <w:bCs/>
          <w:color w:val="545A5E"/>
          <w:lang w:val="en-US" w:eastAsia="en-US"/>
        </w:rPr>
        <w:t xml:space="preserve"> </w:t>
      </w:r>
      <w:r w:rsidRPr="00170139">
        <w:rPr>
          <w:rFonts w:cs="Arial"/>
          <w:b/>
          <w:bCs/>
          <w:color w:val="545A5E"/>
          <w:lang w:val="en-US" w:eastAsia="en-US"/>
        </w:rPr>
        <w:t>– SCURTĂ PREZENTARE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Oficiul de Cadastru şi Publicitate Imobiliară (OCPI CONSTANŢA)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instituţie publică cu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personalitate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juridică în subordinea Agenţiei Naţionale de Cadastru şi Publicitate Imobiliară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(ANCPI).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</w:t>
      </w:r>
      <w:proofErr w:type="gramStart"/>
      <w:r w:rsidRPr="00170139">
        <w:rPr>
          <w:rFonts w:cs="Arial"/>
          <w:color w:val="333333"/>
          <w:lang w:val="en-US" w:eastAsia="en-US"/>
        </w:rPr>
        <w:t>ANCPI prin instituíile subordonate, coordonează şi controlează executarea lucrărilor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de cadastru şi asigură înscrierea imobilelor în registrul de publicitate imobiliară la nivelul întregii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ţări.</w:t>
      </w:r>
      <w:proofErr w:type="gramEnd"/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Date de contact:</w:t>
      </w:r>
    </w:p>
    <w:p w:rsidR="00E20CAC" w:rsidRPr="00170139" w:rsidRDefault="00E20CAC" w:rsidP="00E20CAC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Strada </w:t>
      </w:r>
      <w:r w:rsidRPr="00170139">
        <w:rPr>
          <w:rFonts w:cs="Arial"/>
          <w:color w:val="000000"/>
        </w:rPr>
        <w:t xml:space="preserve">Mihai Viteazul nr. 2B,Cod poştal 900682 Constanţa, Jud. Constanţa, ROMÂNIA      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170139">
        <w:rPr>
          <w:rFonts w:cs="Arial"/>
          <w:color w:val="000000"/>
        </w:rPr>
        <w:t xml:space="preserve">Telefon: 0241 488625,0241 488626; 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</w:rPr>
        <w:t>Fax: 0241 488248,0241 617848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  <w:lang w:val="en-US" w:eastAsia="en-US"/>
        </w:rPr>
        <w:t xml:space="preserve">E-mail: </w:t>
      </w:r>
      <w:hyperlink r:id="rId6" w:history="1">
        <w:r w:rsidRPr="00602528">
          <w:rPr>
            <w:rStyle w:val="Hyperlink"/>
            <w:rFonts w:cs="Arial"/>
            <w:lang w:val="en-US" w:eastAsia="en-US"/>
          </w:rPr>
          <w:t>ct@ancpi.ro</w:t>
        </w:r>
      </w:hyperlink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CE SUNT DATELE CU CARACTER PERSONAL ȘI CE CATEGORII DE ASTFEL DE DATE</w:t>
      </w:r>
      <w:r>
        <w:rPr>
          <w:rFonts w:cs="Arial"/>
          <w:b/>
          <w:bCs/>
          <w:color w:val="545A5E"/>
          <w:lang w:val="en-US" w:eastAsia="en-US"/>
        </w:rPr>
        <w:t xml:space="preserve"> </w:t>
      </w:r>
      <w:r w:rsidRPr="00170139">
        <w:rPr>
          <w:rFonts w:cs="Arial"/>
          <w:b/>
          <w:bCs/>
          <w:color w:val="545A5E"/>
          <w:lang w:val="en-US" w:eastAsia="en-US"/>
        </w:rPr>
        <w:t xml:space="preserve">PRELUCREAZĂ OCPI </w:t>
      </w:r>
      <w:proofErr w:type="gramStart"/>
      <w:r w:rsidRPr="00723332">
        <w:rPr>
          <w:rFonts w:cs="Arial"/>
          <w:b/>
          <w:bCs/>
          <w:color w:val="545A5E"/>
          <w:lang w:val="en-US" w:eastAsia="en-US"/>
        </w:rPr>
        <w:t>CONSTANŢA</w:t>
      </w:r>
      <w:r w:rsidRPr="00170139">
        <w:rPr>
          <w:rFonts w:cs="Arial"/>
          <w:b/>
          <w:bCs/>
          <w:color w:val="545A5E"/>
          <w:lang w:val="en-US" w:eastAsia="en-US"/>
        </w:rPr>
        <w:t xml:space="preserve"> ?</w:t>
      </w:r>
      <w:proofErr w:type="gramEnd"/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Datele cu caracter personal sunt definite în art.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4 par</w:t>
      </w:r>
      <w:proofErr w:type="gramStart"/>
      <w:r w:rsidRPr="00170139">
        <w:rPr>
          <w:rFonts w:cs="Arial"/>
          <w:color w:val="333333"/>
          <w:lang w:val="en-US" w:eastAsia="en-US"/>
        </w:rPr>
        <w:t>.(</w:t>
      </w:r>
      <w:proofErr w:type="gramEnd"/>
      <w:r w:rsidRPr="00170139">
        <w:rPr>
          <w:rFonts w:cs="Arial"/>
          <w:color w:val="333333"/>
          <w:lang w:val="en-US" w:eastAsia="en-US"/>
        </w:rPr>
        <w:t>1) din Regulamentul nr. 679/2016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privind protecţia persoanelor fizice în ceea ce priveşte prelucrarea datelor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şi privind libera circulaţie a acestor date şi de abrogare a Directivei 95/46/CE (Regulamentul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general privind protecţia datelor) ca fiind orice informaţii privind o persoană fizică identificată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identificabilă ("persoana vizată").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OCPI CONSTANŢA prelucrează următoarele categorii de date: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lastRenderedPageBreak/>
        <w:t>date de identificare: nume, prenume, nume anterior,CNP, seria și numărul actului de identitate, al pașaportului, al permisului de conducere și alte informații conținute în acestea (de ex: data și locul nașterii, cetățenia), adresa de domiciliu, adresa de corespondență, e-mail, telefon (fix, mobil, fax);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informații referitoare la locație;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informații referitoare la ocupația, pregătirea profesională, funcția deținută;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informații de natură financiară (de ex: venituri salariale);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date privind cazierul judiciar;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semnătura;</w:t>
      </w:r>
    </w:p>
    <w:p w:rsidR="00E20CAC" w:rsidRPr="00A049E7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049E7">
        <w:rPr>
          <w:rFonts w:cs="Arial"/>
          <w:color w:val="333333"/>
          <w:lang w:val="en-US" w:eastAsia="en-US"/>
        </w:rPr>
        <w:t>informatii rezultate în urma înregistrării video din zonele de acces si spatiile destinate</w:t>
      </w:r>
    </w:p>
    <w:p w:rsidR="00E20CAC" w:rsidRPr="00D02350" w:rsidRDefault="00E20CAC" w:rsidP="00E20CAC">
      <w:pPr>
        <w:pStyle w:val="ListParagraph"/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proofErr w:type="gramStart"/>
      <w:r w:rsidRPr="00D02350">
        <w:rPr>
          <w:rFonts w:cs="Arial"/>
          <w:color w:val="333333"/>
          <w:lang w:val="en-US" w:eastAsia="en-US"/>
        </w:rPr>
        <w:t>publicului</w:t>
      </w:r>
      <w:proofErr w:type="gramEnd"/>
      <w:r w:rsidRPr="00D02350">
        <w:rPr>
          <w:rFonts w:cs="Arial"/>
          <w:color w:val="333333"/>
          <w:lang w:val="en-US" w:eastAsia="en-US"/>
        </w:rPr>
        <w:t>;</w:t>
      </w: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proofErr w:type="gramStart"/>
      <w:r w:rsidRPr="00D02350">
        <w:rPr>
          <w:rFonts w:cs="Arial"/>
          <w:color w:val="333333"/>
          <w:lang w:val="en-US" w:eastAsia="en-US"/>
        </w:rPr>
        <w:t>orice</w:t>
      </w:r>
      <w:proofErr w:type="gramEnd"/>
      <w:r w:rsidRPr="00D02350">
        <w:rPr>
          <w:rFonts w:cs="Arial"/>
          <w:color w:val="333333"/>
          <w:lang w:val="en-US" w:eastAsia="en-US"/>
        </w:rPr>
        <w:t xml:space="preserve"> alte informații care sunt necesare desfășurării activităților OCPI CONSTANŢA în scopurile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de mai jos.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545A5E"/>
          <w:lang w:val="en-US" w:eastAsia="en-US"/>
        </w:rPr>
      </w:pPr>
      <w:r w:rsidRPr="00D02350">
        <w:rPr>
          <w:rFonts w:cs="Arial"/>
          <w:b/>
          <w:bCs/>
          <w:color w:val="545A5E"/>
          <w:lang w:val="en-US" w:eastAsia="en-US"/>
        </w:rPr>
        <w:t>CE ÎNSEAMNĂ CĂ OCPI CONSTANŢA PRELUCREAZĂ DATE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Prelucrarea înseamnă operatiuni precum: colectarea, înregistrarea, organizarea,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stocarea, modificarea, extragerea, consultarea, utilizarea, transmiterea, ștergerea, distrugerea, arhivarea datelor cu caracter personal etc.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545A5E"/>
          <w:lang w:val="en-US" w:eastAsia="en-US"/>
        </w:rPr>
      </w:pPr>
      <w:r w:rsidRPr="00D02350">
        <w:rPr>
          <w:rFonts w:cs="Arial"/>
          <w:b/>
          <w:bCs/>
          <w:color w:val="545A5E"/>
          <w:lang w:val="en-US" w:eastAsia="en-US"/>
        </w:rPr>
        <w:t>ÎN CE SCOPURI PRELUCREAZĂ OCPI CONSTANŢA DATE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În cadrul OCPI CONSTANŢA, datele cu caracter personal sunt prelucrate în următoarele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scopuri: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înregistrarea drepturilor, actelor sau faptelor juridice cu privire la imobile, în sistemul integrat de cadastru și carte funciară;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autorizarea persoanelor sau recunoașterea autorizării persoanelor fizice și juridice române, ale unui alt stat membru al Uniunii Europene sau ale unui stat care aparține Spațiului Economic European;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soluționarea cererilor de identificare a bunurilor imobile, formulate de instituții publice în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exercitarea atribuțiilor specifice;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schimbul de informații cu diverse autorități/instituții publice în baza protocoalelor de schimb de informații;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înscrierea în audiență;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răspunsuri la petiții;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răspunsuri la reclamații;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răspunsuri la cererile formulate în temeiul Legii 544/2001;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paza obiectivelor, bunurilor, valorilor și protecția persoanelor;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utilizarea ROMPOS;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gestionării informațiilor referitoare la salariați;</w:t>
      </w: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proofErr w:type="gramStart"/>
      <w:r w:rsidRPr="00D02350">
        <w:rPr>
          <w:rFonts w:cs="Arial"/>
          <w:color w:val="333333"/>
          <w:lang w:val="en-US" w:eastAsia="en-US"/>
        </w:rPr>
        <w:t>recrutarea</w:t>
      </w:r>
      <w:proofErr w:type="gramEnd"/>
      <w:r w:rsidRPr="00D02350">
        <w:rPr>
          <w:rFonts w:cs="Arial"/>
          <w:color w:val="333333"/>
          <w:lang w:val="en-US" w:eastAsia="en-US"/>
        </w:rPr>
        <w:t xml:space="preserve"> de personal.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D02350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b/>
          <w:bCs/>
          <w:color w:val="545A5E"/>
          <w:lang w:val="en-US" w:eastAsia="en-US"/>
        </w:rPr>
      </w:pPr>
      <w:r w:rsidRPr="00D02350">
        <w:rPr>
          <w:rFonts w:cs="Arial"/>
          <w:b/>
          <w:bCs/>
          <w:color w:val="545A5E"/>
          <w:lang w:val="en-US" w:eastAsia="en-US"/>
        </w:rPr>
        <w:t>ÎN CE TEMEI PRELUCREAZĂ OCPI CONSTANŢA DATE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În cadrul OCPI CONSTANŢA, prelucrarea datelor cu caracter personal este necesară în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vederea îndeplinirii competențelor legale stabilite prin acte normative, respectiv:</w:t>
      </w: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D02350">
        <w:rPr>
          <w:rFonts w:cs="Arial"/>
          <w:color w:val="333333"/>
          <w:lang w:val="en-US" w:eastAsia="en-US"/>
        </w:rPr>
        <w:t>Legea cadastrului și a publicității imobiliare nr. 7/1996, cu modificările și completările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ulterioare;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Codul civil;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Hotărârea de Guvern nr. 1288/2012 pentru aprobarea Regulamentului de organizare și</w:t>
      </w:r>
    </w:p>
    <w:p w:rsidR="00E20CAC" w:rsidRPr="00A16F22" w:rsidRDefault="00E20CAC" w:rsidP="00E20CAC">
      <w:pPr>
        <w:pStyle w:val="ListParagraph"/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proofErr w:type="gramStart"/>
      <w:r w:rsidRPr="00A16F22">
        <w:rPr>
          <w:rFonts w:cs="Arial"/>
          <w:color w:val="333333"/>
          <w:lang w:val="en-US" w:eastAsia="en-US"/>
        </w:rPr>
        <w:t>funcționare</w:t>
      </w:r>
      <w:proofErr w:type="gramEnd"/>
      <w:r w:rsidRPr="00A16F22">
        <w:rPr>
          <w:rFonts w:cs="Arial"/>
          <w:color w:val="333333"/>
          <w:lang w:val="en-US" w:eastAsia="en-US"/>
        </w:rPr>
        <w:t xml:space="preserve"> a Agenției Naționale de Cadastru și Publicitate Imobiliară, cu modificările și</w:t>
      </w:r>
    </w:p>
    <w:p w:rsidR="00E20CAC" w:rsidRPr="00A16F22" w:rsidRDefault="00E20CAC" w:rsidP="00E20CAC">
      <w:pPr>
        <w:pStyle w:val="ListParagraph"/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proofErr w:type="gramStart"/>
      <w:r w:rsidRPr="00A16F22">
        <w:rPr>
          <w:rFonts w:cs="Arial"/>
          <w:color w:val="333333"/>
          <w:lang w:val="en-US" w:eastAsia="en-US"/>
        </w:rPr>
        <w:t>completările</w:t>
      </w:r>
      <w:proofErr w:type="gramEnd"/>
      <w:r w:rsidRPr="00A16F22">
        <w:rPr>
          <w:rFonts w:cs="Arial"/>
          <w:color w:val="333333"/>
          <w:lang w:val="en-US" w:eastAsia="en-US"/>
        </w:rPr>
        <w:t xml:space="preserve"> ulterioare;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Ordonanţa Guvernului nr. 28/2008 privind registrul agricol, cu completările ulterioare;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16/2019 privind aprobarea tarifelor pentru serviciile furnizate de Agenţia Naţională de Cadastru şi Publicitate Imobiliară şi instituţiile sale subordonate;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700/2014 privind aprobarea Regulamentului de avizare, recepţie şi înscriere în evidenţele de cadastru şi carte funciară.</w:t>
      </w:r>
    </w:p>
    <w:p w:rsidR="00E20CAC" w:rsidRPr="00A16F22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Ordonanţa de urgenţă nr. 35/2016 privind modificarea şi completarea Legii cadastrului şi a publicităţii imobiliare nr. 7/1996;</w:t>
      </w: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Hotărârea Guvernului României nr. 294/2015 privind aprobarea Programului naţional de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cadastru şi carte funciară 2015-2023;</w:t>
      </w: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357/2018 privind aprobarea Specificaţiilor tehnice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pentru lucrări de înregistrare sistematică a imobilelor în Sistemul integrat de cadastru şi carte funciară, realizate la nivel de unitate administrativ-teritorială;</w:t>
      </w:r>
    </w:p>
    <w:p w:rsidR="00E20CAC" w:rsidRPr="00B1663D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1427/2017 privind aprobarea Specificaţiilor tehnice</w:t>
      </w:r>
      <w:r>
        <w:rPr>
          <w:rFonts w:cs="Arial"/>
          <w:color w:val="333333"/>
          <w:lang w:val="en-US" w:eastAsia="en-US"/>
        </w:rPr>
        <w:t xml:space="preserve"> </w:t>
      </w:r>
      <w:r w:rsidRPr="00B1663D">
        <w:rPr>
          <w:rFonts w:cs="Arial"/>
          <w:color w:val="333333"/>
          <w:lang w:val="en-US" w:eastAsia="en-US"/>
        </w:rPr>
        <w:t>de realizare a lucrărilor sistematice de cadastru pe sectoare cadastrale în vederea înscrierii imobilelor în cartea funciară;</w:t>
      </w:r>
    </w:p>
    <w:p w:rsidR="00E20CAC" w:rsidRPr="00A054E3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979/2016 privind aprobarea Specificaţiilor tehnice de</w:t>
      </w:r>
      <w:r>
        <w:rPr>
          <w:rFonts w:cs="Arial"/>
          <w:color w:val="333333"/>
          <w:lang w:val="en-US" w:eastAsia="en-US"/>
        </w:rPr>
        <w:t xml:space="preserve"> </w:t>
      </w:r>
      <w:r w:rsidRPr="00B1663D">
        <w:rPr>
          <w:rFonts w:cs="Arial"/>
          <w:color w:val="333333"/>
          <w:lang w:val="en-US" w:eastAsia="en-US"/>
        </w:rPr>
        <w:t>realizare a lucrărilor sistematice de cadastru pe sectoare cadastrale în vederea înscrierii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imobilelor în cartea funciară, finanţate de Agenţia Naţională de Cadastru şi Publicitate</w:t>
      </w:r>
      <w:r>
        <w:rPr>
          <w:rFonts w:cs="Arial"/>
          <w:color w:val="333333"/>
          <w:lang w:val="en-US" w:eastAsia="en-US"/>
        </w:rPr>
        <w:t xml:space="preserve"> </w:t>
      </w:r>
      <w:r w:rsidRPr="00A054E3">
        <w:rPr>
          <w:rFonts w:cs="Arial"/>
          <w:color w:val="333333"/>
          <w:lang w:val="en-US" w:eastAsia="en-US"/>
        </w:rPr>
        <w:t>Imobiliară;</w:t>
      </w:r>
    </w:p>
    <w:p w:rsidR="00E20CAC" w:rsidRPr="00B1663D" w:rsidRDefault="00E20CAC" w:rsidP="00E20CAC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cs="Arial"/>
          <w:color w:val="333333"/>
          <w:lang w:val="en-US" w:eastAsia="en-US"/>
        </w:rPr>
      </w:pPr>
      <w:r w:rsidRPr="00A16F22">
        <w:rPr>
          <w:rFonts w:cs="Arial"/>
          <w:color w:val="333333"/>
          <w:lang w:val="en-US" w:eastAsia="en-US"/>
        </w:rPr>
        <w:t>Ordinul Directorului General al ANCPI nr. 1184/2011 privind aprobarea Protocolului-cadru de</w:t>
      </w:r>
      <w:r>
        <w:rPr>
          <w:rFonts w:cs="Arial"/>
          <w:color w:val="333333"/>
          <w:lang w:val="en-US" w:eastAsia="en-US"/>
        </w:rPr>
        <w:t xml:space="preserve"> </w:t>
      </w:r>
      <w:r w:rsidRPr="00B1663D">
        <w:rPr>
          <w:rFonts w:cs="Arial"/>
          <w:color w:val="333333"/>
          <w:lang w:val="en-US" w:eastAsia="en-US"/>
        </w:rPr>
        <w:t>colaborare între Agenţia Naţională de Cadastru şi Publicitate Imobiliară şi unităţile</w:t>
      </w:r>
      <w:r>
        <w:rPr>
          <w:rFonts w:cs="Arial"/>
          <w:color w:val="333333"/>
          <w:lang w:val="en-US" w:eastAsia="en-US"/>
        </w:rPr>
        <w:t xml:space="preserve"> </w:t>
      </w:r>
      <w:r w:rsidRPr="00B1663D">
        <w:rPr>
          <w:rFonts w:cs="Arial"/>
          <w:color w:val="333333"/>
          <w:lang w:val="en-US" w:eastAsia="en-US"/>
        </w:rPr>
        <w:t>administrativ-teritoriale pentru realizarea înregistrării sistematice a imobilelor în cadastru şi în</w:t>
      </w:r>
      <w:r>
        <w:rPr>
          <w:rFonts w:cs="Arial"/>
          <w:color w:val="333333"/>
          <w:lang w:val="en-US" w:eastAsia="en-US"/>
        </w:rPr>
        <w:t xml:space="preserve"> </w:t>
      </w:r>
      <w:r w:rsidRPr="00B1663D">
        <w:rPr>
          <w:rFonts w:cs="Arial"/>
          <w:color w:val="333333"/>
          <w:lang w:val="en-US" w:eastAsia="en-US"/>
        </w:rPr>
        <w:t>cartea funciară;</w:t>
      </w:r>
    </w:p>
    <w:p w:rsidR="00E20CAC" w:rsidRPr="00A67BF5" w:rsidRDefault="00E20CAC" w:rsidP="00E20CAC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Ordinul Directorului General al ANCPI nr. 844/2010 pentru aprobarea Regulamentului privind înscrierea din oficiu în cartea funciară după finalizarea lucrărilor de cadastru 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 xml:space="preserve">Regulamentul privind autorizarea sau recunoaşterea autorizării persoanelor fizice şi juridice </w:t>
      </w:r>
      <w:r w:rsidR="00374DD2">
        <w:rPr>
          <w:rFonts w:cs="Arial"/>
          <w:color w:val="333333"/>
          <w:lang w:val="en-US" w:eastAsia="en-US"/>
        </w:rPr>
        <w:t>r</w:t>
      </w:r>
      <w:r w:rsidRPr="00A67BF5">
        <w:rPr>
          <w:rFonts w:cs="Arial"/>
          <w:color w:val="333333"/>
          <w:lang w:val="en-US" w:eastAsia="en-US"/>
        </w:rPr>
        <w:t xml:space="preserve">omâne, ale unui alt stat membru al Uniunii Europene sau ale unui stat care aparţine Spaţiului Economic European în vederea realizării şi verificării lucrărilor de </w:t>
      </w:r>
      <w:r w:rsidRPr="00A67BF5">
        <w:rPr>
          <w:rFonts w:cs="Arial"/>
          <w:color w:val="333333"/>
          <w:lang w:val="en-US" w:eastAsia="en-US"/>
        </w:rPr>
        <w:lastRenderedPageBreak/>
        <w:t>specialitate în domeniul cadastrului, al geodeziei şi al cartografiei pe teritoriul României, aprobat prin Ordinul Directorului general al ANCPI nr. 107/2010, cu modificările şi completările ulterioare;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Legea Arhivelor Naţionale 16/1996 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Nomenclatorul arhivistic al ANCPI;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Legea nr. 544/2001 privind liberul acces la informaţiile de interes public;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Ordonanţa nr. 27/2002 privind reglementarea activităţii de soluţionare a petiţiilor, cu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modificările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si completările ulterioare;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Legea nr.333/2003 privind paza obiectivelor, bunurilor, valorilor si protectia persoanelor,</w:t>
      </w:r>
      <w:r>
        <w:rPr>
          <w:rFonts w:cs="Arial"/>
          <w:color w:val="333333"/>
          <w:lang w:val="en-US" w:eastAsia="en-US"/>
        </w:rPr>
        <w:t xml:space="preserve"> </w:t>
      </w:r>
      <w:r w:rsidRPr="00A67BF5">
        <w:rPr>
          <w:rFonts w:cs="Arial"/>
          <w:color w:val="333333"/>
          <w:lang w:val="en-US" w:eastAsia="en-US"/>
        </w:rPr>
        <w:t>republicată, cu modificările si completările ulterioare;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Legislația națională în domeniul fiscal;</w:t>
      </w:r>
    </w:p>
    <w:p w:rsidR="00E20CAC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A67BF5">
        <w:rPr>
          <w:rFonts w:cs="Arial"/>
          <w:color w:val="333333"/>
          <w:lang w:val="en-US" w:eastAsia="en-US"/>
        </w:rPr>
        <w:t>Legislația națională în domeniul muncii, asigurărilor sociale, securității și sănătății în muncă.</w:t>
      </w:r>
    </w:p>
    <w:p w:rsidR="00E20CAC" w:rsidRPr="00A67BF5" w:rsidRDefault="00E20CAC" w:rsidP="00E20CA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SURSA DATELOR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ANCPI prin compartimentele funcționale colectează date personale direct de la dumneavoastră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de la terți cum ar fi: persoane fizice si juridice autorizate/ notari publici/ birouri notariale/executori judecătorești/ petenți/ solicitanți de informații/ alte instituții, autorități publice ori entități,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ori din documente publice.</w:t>
      </w:r>
    </w:p>
    <w:p w:rsidR="00E20CAC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În cazul în care trebuie </w:t>
      </w:r>
      <w:proofErr w:type="gramStart"/>
      <w:r w:rsidRPr="00170139">
        <w:rPr>
          <w:rFonts w:cs="Arial"/>
          <w:color w:val="333333"/>
          <w:lang w:val="en-US" w:eastAsia="en-US"/>
        </w:rPr>
        <w:t>să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prelucrăm date cu caracter personal obținute de la terțe </w:t>
      </w:r>
      <w:r>
        <w:rPr>
          <w:rFonts w:cs="Arial"/>
          <w:color w:val="333333"/>
          <w:lang w:val="en-US" w:eastAsia="en-US"/>
        </w:rPr>
        <w:t xml:space="preserve">personae </w:t>
      </w:r>
      <w:r w:rsidRPr="00170139">
        <w:rPr>
          <w:rFonts w:cs="Arial"/>
          <w:color w:val="333333"/>
          <w:lang w:val="en-US" w:eastAsia="en-US"/>
        </w:rPr>
        <w:t>juridice, acestea din urmă au obligația a vă furniza informațiile necesare cu privire la utilizarea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datelor cu caracter personal transmise, în conformitate cu prevederile art. 9 alin (11) din Legea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nr. </w:t>
      </w:r>
      <w:proofErr w:type="gramStart"/>
      <w:r w:rsidRPr="00170139">
        <w:rPr>
          <w:rFonts w:cs="Arial"/>
          <w:color w:val="333333"/>
          <w:lang w:val="en-US" w:eastAsia="en-US"/>
        </w:rPr>
        <w:t>7/1996 a cadastrului și publicității imobiliare, cu modificările și completările ulterioare.</w:t>
      </w:r>
      <w:proofErr w:type="gramEnd"/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CATEGORIILE DE DESTINATARI AI DATELOR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Conform art.4 din RGPD </w:t>
      </w:r>
      <w:proofErr w:type="gramStart"/>
      <w:r w:rsidRPr="00170139">
        <w:rPr>
          <w:rFonts w:cs="Arial"/>
          <w:color w:val="333333"/>
          <w:lang w:val="en-US" w:eastAsia="en-US"/>
        </w:rPr>
        <w:t>destinatar ”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înseamnă persoana fizică sau juridică, autoritatea publică,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agenţia sau alt organism căreia (căruia) îi sunt divulgate datele cu caracter personal, </w:t>
      </w:r>
      <w:r>
        <w:rPr>
          <w:rFonts w:cs="Arial"/>
          <w:color w:val="333333"/>
          <w:lang w:val="en-US" w:eastAsia="en-US"/>
        </w:rPr>
        <w:t xml:space="preserve">indifferent </w:t>
      </w:r>
      <w:r w:rsidRPr="00170139">
        <w:rPr>
          <w:rFonts w:cs="Arial"/>
          <w:color w:val="333333"/>
          <w:lang w:val="en-US" w:eastAsia="en-US"/>
        </w:rPr>
        <w:t>dacă este sau nu o parte terţă.”</w:t>
      </w:r>
    </w:p>
    <w:p w:rsidR="00E20CAC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Datele dumneavoastră personale sunt destinate utilizării de către operator în vederea îndeplinirii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competențelor legale stabilite prin acte normative sau contracte încheiate între ANCPI și entități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publice sau private (bănci, furnizori de bunuri și/sau servicii) și pot fi comunicate numai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destinatarilor abilitați prin lege (Codul civil, alte legi speciale), inclusiv ANAF</w:t>
      </w:r>
      <w:proofErr w:type="gramStart"/>
      <w:r w:rsidRPr="00170139">
        <w:rPr>
          <w:rFonts w:cs="Arial"/>
          <w:color w:val="333333"/>
          <w:lang w:val="en-US" w:eastAsia="en-US"/>
        </w:rPr>
        <w:t>,organelor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poliție,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parchetelor, instanțelor sau altor autorități publice, în condițiile legii.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PERIOADA PENTRU CARE VOR FI STOCATE DATELE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val="en-US" w:eastAsia="en-US"/>
        </w:rPr>
      </w:pPr>
      <w:r w:rsidRPr="00170139">
        <w:rPr>
          <w:rFonts w:cs="Arial"/>
          <w:color w:val="000000"/>
          <w:lang w:val="en-US" w:eastAsia="en-US"/>
        </w:rPr>
        <w:t>Perioada pentru care vor fi stocate datele cu caracter personal corespunde criteriilor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000000"/>
          <w:lang w:val="en-US" w:eastAsia="en-US"/>
        </w:rPr>
      </w:pPr>
      <w:proofErr w:type="gramStart"/>
      <w:r w:rsidRPr="00170139">
        <w:rPr>
          <w:rFonts w:cs="Arial"/>
          <w:color w:val="000000"/>
          <w:lang w:val="en-US" w:eastAsia="en-US"/>
        </w:rPr>
        <w:t>aprobate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prin Nomenclatorului Arhivistic aprobat prin ODG al ANCPI si de Arhivele Naționale</w:t>
      </w:r>
      <w:r>
        <w:rPr>
          <w:rFonts w:cs="Arial"/>
          <w:color w:val="000000"/>
          <w:lang w:val="en-US" w:eastAsia="en-US"/>
        </w:rPr>
        <w:t xml:space="preserve">  </w:t>
      </w:r>
      <w:r w:rsidRPr="00170139">
        <w:rPr>
          <w:rFonts w:cs="Arial"/>
          <w:color w:val="000000"/>
          <w:lang w:val="en-US" w:eastAsia="en-US"/>
        </w:rPr>
        <w:t>ale României.</w:t>
      </w:r>
    </w:p>
    <w:p w:rsidR="00E20CAC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val="en-US" w:eastAsia="en-US"/>
        </w:rPr>
      </w:pPr>
      <w:proofErr w:type="gramStart"/>
      <w:r w:rsidRPr="00170139">
        <w:rPr>
          <w:rFonts w:cs="Arial"/>
          <w:color w:val="000000"/>
          <w:lang w:val="en-US" w:eastAsia="en-US"/>
        </w:rPr>
        <w:lastRenderedPageBreak/>
        <w:t>Datele dvs.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</w:t>
      </w:r>
      <w:proofErr w:type="gramStart"/>
      <w:r w:rsidRPr="00170139">
        <w:rPr>
          <w:rFonts w:cs="Arial"/>
          <w:color w:val="000000"/>
          <w:lang w:val="en-US" w:eastAsia="en-US"/>
        </w:rPr>
        <w:t>cu</w:t>
      </w:r>
      <w:proofErr w:type="gramEnd"/>
      <w:r w:rsidRPr="00170139">
        <w:rPr>
          <w:rFonts w:cs="Arial"/>
          <w:color w:val="000000"/>
          <w:lang w:val="en-US" w:eastAsia="en-US"/>
        </w:rPr>
        <w:t xml:space="preserve"> caracter personal nu vor fi utilizate pentru marketing direct și nici pentru</w:t>
      </w:r>
      <w:r>
        <w:rPr>
          <w:rFonts w:cs="Arial"/>
          <w:color w:val="000000"/>
          <w:lang w:val="en-US" w:eastAsia="en-US"/>
        </w:rPr>
        <w:t xml:space="preserve"> </w:t>
      </w:r>
      <w:r w:rsidRPr="00170139">
        <w:rPr>
          <w:rFonts w:cs="Arial"/>
          <w:color w:val="000000"/>
          <w:lang w:val="en-US" w:eastAsia="en-US"/>
        </w:rPr>
        <w:t>crearea de profiluri.</w:t>
      </w:r>
    </w:p>
    <w:p w:rsidR="00E20CAC" w:rsidRPr="00170139" w:rsidRDefault="00E20CAC" w:rsidP="00E20CAC">
      <w:pPr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  <w:r w:rsidRPr="00170139">
        <w:rPr>
          <w:rFonts w:cs="Arial"/>
          <w:b/>
          <w:bCs/>
          <w:color w:val="545A5E"/>
          <w:lang w:val="en-US" w:eastAsia="en-US"/>
        </w:rPr>
        <w:t>CARE SUNT DREPTURILE PERSOANEI VIZATE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545A5E"/>
          <w:lang w:val="en-US" w:eastAsia="en-US"/>
        </w:rPr>
      </w:pPr>
    </w:p>
    <w:p w:rsidR="00E20CAC" w:rsidRDefault="00E20CAC" w:rsidP="00C74F92">
      <w:pPr>
        <w:autoSpaceDE w:val="0"/>
        <w:autoSpaceDN w:val="0"/>
        <w:adjustRightInd w:val="0"/>
        <w:ind w:firstLine="708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Extras din Regulamentul nr. 679/2016 privind protecţia persoanelor fizice în ceea ce</w:t>
      </w:r>
      <w:r w:rsidR="00C74F92">
        <w:rPr>
          <w:rFonts w:cs="Arial"/>
          <w:color w:val="333333"/>
          <w:lang w:val="en-US" w:eastAsia="en-US"/>
        </w:rPr>
        <w:t xml:space="preserve">  </w:t>
      </w:r>
      <w:bookmarkStart w:id="0" w:name="_GoBack"/>
      <w:bookmarkEnd w:id="0"/>
      <w:r w:rsidRPr="00170139">
        <w:rPr>
          <w:rFonts w:cs="Arial"/>
          <w:color w:val="333333"/>
          <w:lang w:val="en-US" w:eastAsia="en-US"/>
        </w:rPr>
        <w:t>priveşte prelucrarea datelor cu caracter personal şi privind libera circulaţie a acestor date şi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abrogare a Directivei 95/46/CE (Regulamentul general privind protecţia datelor):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"CAPITOLUL III: Drepturile persoanei vizate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Secţiunea 2: Informare şi acces la date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13: Informaţii care se furnizează în cazul în care datele cu caracter personal sunt</w:t>
      </w:r>
      <w:r>
        <w:rPr>
          <w:rFonts w:cs="Arial"/>
          <w:b/>
          <w:bCs/>
          <w:color w:val="333333"/>
          <w:lang w:val="en-US" w:eastAsia="en-US"/>
        </w:rPr>
        <w:t xml:space="preserve"> </w:t>
      </w:r>
      <w:r w:rsidRPr="00170139">
        <w:rPr>
          <w:rFonts w:cs="Arial"/>
          <w:b/>
          <w:bCs/>
          <w:color w:val="333333"/>
          <w:lang w:val="en-US" w:eastAsia="en-US"/>
        </w:rPr>
        <w:t>colectate de la persoana vizată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(1) În cazul în care datele cu caracter personal referitoare la o persoană vizată sunt colectate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de la aceasta, operatorul, în momentul obţinerii acestor date cu caracter personal, </w:t>
      </w:r>
      <w:proofErr w:type="gramStart"/>
      <w:r w:rsidRPr="00170139">
        <w:rPr>
          <w:rFonts w:cs="Arial"/>
          <w:color w:val="333333"/>
          <w:lang w:val="en-US" w:eastAsia="en-US"/>
        </w:rPr>
        <w:t>furnizează</w:t>
      </w:r>
      <w:proofErr w:type="gramEnd"/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persoanei vizate toate informaţiile următoare: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identitatea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şi datele de contact ale operatorului şi, după caz, ale reprezentantului acestuia;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datele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contact ale responsabilului cu protecţia datelor, după caz;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scopurile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în care sunt prelucrate datele cu caracter personal, precum şi temeiul juridic 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prelucrării</w:t>
      </w:r>
      <w:proofErr w:type="gramEnd"/>
      <w:r w:rsidRPr="00170139">
        <w:rPr>
          <w:rFonts w:cs="Arial"/>
          <w:color w:val="333333"/>
          <w:lang w:val="en-US" w:eastAsia="en-US"/>
        </w:rPr>
        <w:t>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d) în cazul în care prelucrarea se face în temeiul articolului 6 alineatul (1) litera (f), interesele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legitime urmărite de operator sau de o parte terţă;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destinatarii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sau categoriile de destinatari ai datelor cu caracter personal;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f) dacă este cazul, intenţia operatorului de a transfera date cu caracter personal către o ţară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terţă sau o organizaţie internaţională şi existenţa sau absenţa unei decizii a Comisiei privind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caracterul adecvat sau, în cazul transferurilor menţionate la articolul 46 sau 47 sau la articolul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49 alineatul (1) al doilea paragraf, o trimitere la garanţiile adecvate sau corespunzătoare şi la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mijloacele de a obţine o copie a acestora, în cazul în care acestea au fost puse la dispoziţie.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(2) În plus faţă de informaţiile menţionate la alineatul (1), în momentul în care datele cu </w:t>
      </w:r>
      <w:r>
        <w:rPr>
          <w:rFonts w:cs="Arial"/>
          <w:color w:val="333333"/>
          <w:lang w:val="en-US" w:eastAsia="en-US"/>
        </w:rPr>
        <w:t xml:space="preserve">character </w:t>
      </w:r>
      <w:r w:rsidRPr="00170139">
        <w:rPr>
          <w:rFonts w:cs="Arial"/>
          <w:color w:val="333333"/>
          <w:lang w:val="en-US" w:eastAsia="en-US"/>
        </w:rPr>
        <w:t>personal sunt obţinute, operatorul furnizează persoanei vizate următoarele informaţii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suplimentare necesare pentru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asigura o prelucrare echitabilă şi transparentă: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perioada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pentru care vor fi stocate datele cu caracter personal sau, dacă acest lucru nu este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posibil, criteriile utilizate pentru a stabili această perioadă;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b) existenţa dreptului de a solicita operatorului, în ceea ce priveşte datele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referitoare la persoana vizată, accesul la acestea, rectificarea sau ştergerea acestora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restricţionarea prelucrării sau a dreptului de a se opune prelucrării, precum şi a dreptului la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portabilitatea datelor;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c) atunci când prelucrarea se bazează pe articolul 6 alineatul (1) litera (a) sau pe articolul 9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alineatul (2) litera (a), existenţa dreptului de a retrage consimţământul în orice </w:t>
      </w:r>
      <w:r w:rsidRPr="00170139">
        <w:rPr>
          <w:rFonts w:cs="Arial"/>
          <w:color w:val="333333"/>
          <w:lang w:val="en-US" w:eastAsia="en-US"/>
        </w:rPr>
        <w:lastRenderedPageBreak/>
        <w:t>moment, fără 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afecta legalitatea prelucrării efectuate pe baza consimţământului înainte de retragerea acestuia;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dreptul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a depune o plângere în faţa unei autorităţi de supraveghere;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dacă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furnizarea de date cu caracter personal reprezintă o obligaţie legală sau contractuală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o obligaţie necesară pentru încheierea unui contract, precum şi dacă persoana vizată este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obligată să furnizeze aceste date cu caracter personal şi care sunt eventualele consecinţe ale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nerespectării acestei obligaţii;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f) </w:t>
      </w:r>
      <w:proofErr w:type="gramStart"/>
      <w:r w:rsidRPr="00170139">
        <w:rPr>
          <w:rFonts w:cs="Arial"/>
          <w:color w:val="333333"/>
          <w:lang w:val="en-US" w:eastAsia="en-US"/>
        </w:rPr>
        <w:t>existenţa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unui proces decizional automatizat incluzând crearea de profiluri, menţionat la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articolul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22 alineatele (1) şi (4), precum şi, cel puţin în cazurile respective, informaţii pertinente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privind logica utilizată şi privind importanţa şi consecinţele preconizate ale unei astfel de</w:t>
      </w:r>
      <w:r>
        <w:rPr>
          <w:rFonts w:cs="Arial"/>
          <w:color w:val="333333"/>
          <w:lang w:val="en-US" w:eastAsia="en-US"/>
        </w:rPr>
        <w:t xml:space="preserve">  </w:t>
      </w:r>
      <w:r w:rsidRPr="00170139">
        <w:rPr>
          <w:rFonts w:cs="Arial"/>
          <w:color w:val="333333"/>
          <w:lang w:val="en-US" w:eastAsia="en-US"/>
        </w:rPr>
        <w:t>prelucrări pentru persoana vizată.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În cazul în care operatorul intenţionează să prelucreze ulterior datele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într-un alt scop decât cel pentru care acestea au fost colectate, operatorul furnizează persoanei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vizate, înainte de această prelucrare ulterioară, informaţii privind scopul secundar respectiv şi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orice informaţii suplimentare relevante, în conformitate cu alineatul (2).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(4) Alineatele (1), (2) şi (3) nu se aplică dacă şi în măsura în care persoana vizată deţine deja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informaţiile respective.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14: Informaţii care se furnizează în cazul în care datele cu caracter personal nu au</w:t>
      </w:r>
      <w:r>
        <w:rPr>
          <w:rFonts w:cs="Arial"/>
          <w:b/>
          <w:bCs/>
          <w:color w:val="333333"/>
          <w:lang w:val="en-US" w:eastAsia="en-US"/>
        </w:rPr>
        <w:t xml:space="preserve"> </w:t>
      </w:r>
      <w:r w:rsidRPr="00170139">
        <w:rPr>
          <w:rFonts w:cs="Arial"/>
          <w:b/>
          <w:bCs/>
          <w:color w:val="333333"/>
          <w:lang w:val="en-US" w:eastAsia="en-US"/>
        </w:rPr>
        <w:t>fost obţinute de la persoana vizată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(1) În cazul în care datele cu caracter personal nu au fost obţinute de la persoana vizată,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operatorul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furnizează persoanei vizate următoarele informaţii: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identitatea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şi datele de contact ale operatorului şi, după caz, ale reprezentantului acestuia;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datele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contact ale responsabilului cu protecţia datelor, după caz;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scopurile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în care sunt prelucrate datele cu caracter personal, precum şi temeiul juridic 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prelucrării</w:t>
      </w:r>
      <w:proofErr w:type="gramEnd"/>
      <w:r w:rsidRPr="00170139">
        <w:rPr>
          <w:rFonts w:cs="Arial"/>
          <w:color w:val="333333"/>
          <w:lang w:val="en-US" w:eastAsia="en-US"/>
        </w:rPr>
        <w:t>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categoriile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date cu caracter personal vizate;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destinatarii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sau categoriile de destinatari ai datelor cu caracter personal, după caz;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f) </w:t>
      </w:r>
      <w:proofErr w:type="gramStart"/>
      <w:r w:rsidRPr="00170139">
        <w:rPr>
          <w:rFonts w:cs="Arial"/>
          <w:color w:val="333333"/>
          <w:lang w:val="en-US" w:eastAsia="en-US"/>
        </w:rPr>
        <w:t>dacă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este cazul, intenţia operatorului de a transfera date cu caracter personal către un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destinatar dintr-o ţară terţă sau o organizaţie internaţională şi existenţa sau absenţa unei decizii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 Comisiei privind caracterul adecvat sau, în cazul transferurilor menţionate la articolul 46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47 sau la articolul 49 alineatul (1) al doilea paragraf, o trimitere la garanţiile adecvate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corespunzătoare şi la mijloacele de a obţine o copie a acestora, în cazul în care acestea au fost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puse la dispoziţie.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(2) Pe lângă informaţiile menţionate la alineatul (1), operatorul furnizează persoanei vizate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următoarele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informaţii necesare pentru a asigura o prelucrare echitabilă şi transparentă în ceea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ce priveşte persoana vizată: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lastRenderedPageBreak/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perioada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pentru care vor fi stocate datele cu caracter personal sau, dacă acest lucru nu este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posibil, criteriile utilizate pentru a stabili această perioadă;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b) în cazul în care prelucrarea se face în temeiul articolului 6 alineatul (1) litera (f), interesele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legitime urmărite de operator sau de o parte terţă;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c) existenţa dreptului de a solicita operatorului, în ceea ce priveşte datele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referitoare la persoana vizată, accesul la acestea, rectificarea sau ştergerea acestora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restricţionarea prelucrării şi a dreptului de a se opune prelucrării, precum şi a dreptului la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portabilitatea datelor;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d) atunci când prelucrarea se bazează pe articolul 6 alineatul (1) litera (a) sau pe articolul 9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alineatul (2) litera (a), existenţa dreptului de a retrage consimţământul în orice moment, fără 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afecta legalitatea prelucrării efectuate pe baza consimţământului înainte de retragerea acestuia;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dreptul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a depune o plângere în faţa unei autorităţi de supraveghere;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f) </w:t>
      </w:r>
      <w:proofErr w:type="gramStart"/>
      <w:r w:rsidRPr="00170139">
        <w:rPr>
          <w:rFonts w:cs="Arial"/>
          <w:color w:val="333333"/>
          <w:lang w:val="en-US" w:eastAsia="en-US"/>
        </w:rPr>
        <w:t>sursa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din care provin datele cu caracter personal şi, dacă este cazul, dacă acestea provin din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surse disponibile public;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g) </w:t>
      </w:r>
      <w:proofErr w:type="gramStart"/>
      <w:r w:rsidRPr="00170139">
        <w:rPr>
          <w:rFonts w:cs="Arial"/>
          <w:color w:val="333333"/>
          <w:lang w:val="en-US" w:eastAsia="en-US"/>
        </w:rPr>
        <w:t>existenţa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unui proces decizional automatizat incluzând crearea de profiluri, menţionat la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articolul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22 alineatele (1) şi (4), precum şi, cel puţin în cazurile respective, informaţii pertinente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privind logica utilizată şi privind importanţa şi consecinţele preconizate ale unei astfel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prelucrări pentru persoana vizată.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Operatorul furnizează informaţiile menţionate la alineatele (1) şi (2):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a) într-un termen rezonabil după obţinerea datelor cu caracter personal, dar nu mai mare de o</w:t>
      </w:r>
      <w:r>
        <w:rPr>
          <w:rFonts w:cs="Arial"/>
          <w:color w:val="333333"/>
          <w:lang w:val="en-US" w:eastAsia="en-US"/>
        </w:rPr>
        <w:t xml:space="preserve"> </w:t>
      </w:r>
      <w:proofErr w:type="gramStart"/>
      <w:r w:rsidRPr="00170139">
        <w:rPr>
          <w:rFonts w:cs="Arial"/>
          <w:color w:val="333333"/>
          <w:lang w:val="en-US" w:eastAsia="en-US"/>
        </w:rPr>
        <w:t>lună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, ţinându-se seama de circumstanţele specifice în care sunt prelucrate datele cu </w:t>
      </w:r>
      <w:r>
        <w:rPr>
          <w:rFonts w:cs="Arial"/>
          <w:color w:val="333333"/>
          <w:lang w:val="en-US" w:eastAsia="en-US"/>
        </w:rPr>
        <w:t xml:space="preserve">character </w:t>
      </w:r>
      <w:r w:rsidRPr="00170139">
        <w:rPr>
          <w:rFonts w:cs="Arial"/>
          <w:color w:val="333333"/>
          <w:lang w:val="en-US" w:eastAsia="en-US"/>
        </w:rPr>
        <w:t>personal;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dacă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datele cu caracter personal urmează să fie utilizate pentru comunicarea cu persoana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vizată, cel târziu în momentul primei comunicări către persoana vizată 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dacă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se intenţionează divulgarea datelor cu caracter personal către un alt destinatar, cel mai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târziu la data la care acestea sunt divulgate pentru prima oară.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(4) În cazul în care operatorul intenţionează să prelucreze ulterior datele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într-un alt scop decât cel pentru care acestea au fost obţinute, operatorul furnizează persoanei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vizate, înainte de această prelucrare ulterioară, informaţii privind scopul secundar respectiv şi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orice informaţii suplimentare relevante, în conformitate cu alineatul (2).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(5) Alineatele (1)-(4) nu se aplică dacă şi în măsura în care: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persoana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vizată deţine deja informaţiile;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furnizarea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acestor informaţii se dovedeşte a fi imposibilă sau ar implica eforturi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disproporţionate, în special în cazul prelucrării în scopuri de arhivare în interes public, în scopuri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de cercetare ştiinţifică sau istorică ori în scopuri statistice, sub rezerva condiţiilor şi a garanţiilor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prevăzute la articolul 89 alineatul (1), sau în măsura în care obligaţia menţionată la alineatul (1)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din prezentul articol este susceptibil să facă imposibilă sau să afecteze în mod grav realizarea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obiectivelor prelucrării respective In astfel de cazuri, operatorul ia măsuri adecvate pentru 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proteja drepturile, libertăţile şi interesele legitime ale persoanei vizate, inclusiv punerea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informaţiilor la dispoziţia publicului;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c) obţinerea sau divulgarea datelor este prevăzută în mod expres de dreptul Uniunii sau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dreptul intern sub incidenţa căruia intră operatorul şi care prevede măsuri adecvate pentru 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proteja interesele legitime ale persoanei vizate; sau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lastRenderedPageBreak/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în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cazul în care datele cu caracter personal trebuie să rămână confidenţiale în temeiul unei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obligaţii statutare de secret profesional reglementate de dreptul Uniunii sau de dreptul intern,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inclusiv al unei obligaţii legale de a păstra secretul.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15: Dreptul de acces al persoanei vizate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(1) Persoana vizată are dreptul de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obţine din partea operatorului o confirmare că se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prelucrează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sau nu date cu caracter personal care o privesc şi, în caz afirmativ, acces la datele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respective şi la următoarele informaţii: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scopurile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prelucrării;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categoriile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date cu caracter personal vizate;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destinatarii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sau categoriile de destinatari cărora datele cu caracter personal le-au fost sau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urmează să le fie divulgate, în special destinatari din ţări terţe sau organizaţii internaţionale;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acolo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unde este posibil, perioada pentru care se preconizează că vor fi stocate datele cu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caracter personal sau, dacă acest lucru nu este posibil, criteriile utilizate pentru a stabili această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perioadă;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existenţa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dreptului de a solicita operatorului rectificarea sau ştergerea datelor cu </w:t>
      </w:r>
      <w:r>
        <w:rPr>
          <w:rFonts w:cs="Arial"/>
          <w:color w:val="333333"/>
          <w:lang w:val="en-US" w:eastAsia="en-US"/>
        </w:rPr>
        <w:t xml:space="preserve">caracter </w:t>
      </w:r>
      <w:r w:rsidRPr="00170139">
        <w:rPr>
          <w:rFonts w:cs="Arial"/>
          <w:color w:val="333333"/>
          <w:lang w:val="en-US" w:eastAsia="en-US"/>
        </w:rPr>
        <w:t>personal ori restricţionarea prelucrării datelor cu caracter personal referitoare la persoana vizată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a dreptului de a se opune prelucrării;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f) </w:t>
      </w:r>
      <w:proofErr w:type="gramStart"/>
      <w:r w:rsidRPr="00170139">
        <w:rPr>
          <w:rFonts w:cs="Arial"/>
          <w:color w:val="333333"/>
          <w:lang w:val="en-US" w:eastAsia="en-US"/>
        </w:rPr>
        <w:t>dreptul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a depune o plângere în faţa unei autorităţi de supraveghere;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g) </w:t>
      </w:r>
      <w:proofErr w:type="gramStart"/>
      <w:r w:rsidRPr="00170139">
        <w:rPr>
          <w:rFonts w:cs="Arial"/>
          <w:color w:val="333333"/>
          <w:lang w:val="en-US" w:eastAsia="en-US"/>
        </w:rPr>
        <w:t>în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cazul în care datele cu caracter personal nu sunt colectate de la persoana vizată, orice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informaţii disponibile privind sursa acestora;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h) </w:t>
      </w:r>
      <w:proofErr w:type="gramStart"/>
      <w:r w:rsidRPr="00170139">
        <w:rPr>
          <w:rFonts w:cs="Arial"/>
          <w:color w:val="333333"/>
          <w:lang w:val="en-US" w:eastAsia="en-US"/>
        </w:rPr>
        <w:t>existenţa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unui proces decizional automatizat incluzând crearea de profiluri, menţionat la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articolul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22 alineatele (1) şi (4), precum şi, cel puţin în cazurile respective, informaţii pertinente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privind logica utilizată şi privind importanţa şi consecinţele preconizate ale unei astfel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prelucrări pentru persoana vizată.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(2) În cazul în care datele cu caracter personal sunt transferate către o </w:t>
      </w:r>
      <w:proofErr w:type="gramStart"/>
      <w:r w:rsidRPr="00170139">
        <w:rPr>
          <w:rFonts w:cs="Arial"/>
          <w:color w:val="333333"/>
          <w:lang w:val="en-US" w:eastAsia="en-US"/>
        </w:rPr>
        <w:t>ţară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terţă sau o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organizaţie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internaţională, persoana vizată are dreptul să fie informată cu privire la garanţiile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adecvate în temeiul articolului 46 referitoare la transfer.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Operatorul furnizează o copie a datelor cu caracter personal care fac obiectul prelucrării.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Pentru orice alte copii solicitate de persoana vizată, operatorul poate percepe o taxă rezonabilă,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bazată pe costurile administrative.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În cazul în care persoana vizată introduce cererea în format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electronic şi cu excepţia cazului în care persoana vizată solicită </w:t>
      </w:r>
      <w:proofErr w:type="gramStart"/>
      <w:r w:rsidRPr="00170139">
        <w:rPr>
          <w:rFonts w:cs="Arial"/>
          <w:color w:val="333333"/>
          <w:lang w:val="en-US" w:eastAsia="en-US"/>
        </w:rPr>
        <w:t>un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alt format, informaţiile sunt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furnizate într-un format electronic utilizat în mod curent.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(4) Dreptul de a obţine o copie menţionată la alineatul (3) nu aduce atingere drepturilor şi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libertăţilor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altora.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Secţiunea 3: Rectificare şi ştergere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16: Dreptul la rectificare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Persoana vizată are dreptul de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obţine de la operator, fără întârzieri nejustificate, rectificarea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datelor cu caracter personal inexacte care o privesc. Ţinându-se seama de scopurile în care au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fost prelucrate datele, persoana vizată are dreptul de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obţine completarea datelor cu </w:t>
      </w:r>
      <w:r>
        <w:rPr>
          <w:rFonts w:cs="Arial"/>
          <w:color w:val="333333"/>
          <w:lang w:val="en-US" w:eastAsia="en-US"/>
        </w:rPr>
        <w:t xml:space="preserve">caracter </w:t>
      </w:r>
      <w:r w:rsidRPr="00170139">
        <w:rPr>
          <w:rFonts w:cs="Arial"/>
          <w:color w:val="333333"/>
          <w:lang w:val="en-US" w:eastAsia="en-US"/>
        </w:rPr>
        <w:t>personal care sunt incomplete, inclusiv prin furnizarea unei declaraţii suplimentare.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17: Dreptul la ştergerea datelor ("dreptul de a fi uitat")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(1) Persoana vizată are dreptul de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obţine din partea operatorului ştergerea datelor cu </w:t>
      </w:r>
      <w:r>
        <w:rPr>
          <w:rFonts w:cs="Arial"/>
          <w:color w:val="333333"/>
          <w:lang w:val="en-US" w:eastAsia="en-US"/>
        </w:rPr>
        <w:t xml:space="preserve">caracter </w:t>
      </w:r>
      <w:r w:rsidRPr="00170139">
        <w:rPr>
          <w:rFonts w:cs="Arial"/>
          <w:color w:val="333333"/>
          <w:lang w:val="en-US" w:eastAsia="en-US"/>
        </w:rPr>
        <w:t>personal care o privesc, fără întârzieri nejustificate, iar operatorul are obligaţia de a şterge datelecu caracter personal fără întârzieri nejustificate în cazul în care se aplică unul dintre următoarele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motive: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datele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cu caracter personal nu mai sunt necesare pentru îndeplinirea scopurilor pentru care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au fost colectate sau prelucrate;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persoana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vizată îşi retrage consimţământul pe baza căruia are loc prelucrarea, în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conformitate cu articolul 6 alineatul (1) litera (a) sau cu articolul 9 alineatul (2) litera (a), şi nu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există niciun alt temei juridic pentru prelucrarea;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c) persoana vizată se opune prelucrării în temeiul articolului 21 alineatul (1) şi nu există motive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legitime care să prevaleze în ceea ce priveşte prelucrarea sau persoana vizată se opune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prelucrării în temeiul articolului 21 alineatul (2);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datele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cu caracter personal au fost prelucrate ilegal;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e) datele cu caracter personal trebuie şterse pentru respectarea unei obligaţii legale care revine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operatorului în temeiul dreptului Uniunii sau al dreptului intern sub incidenţa căruia se află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operatorul;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f) </w:t>
      </w:r>
      <w:proofErr w:type="gramStart"/>
      <w:r w:rsidRPr="00170139">
        <w:rPr>
          <w:rFonts w:cs="Arial"/>
          <w:color w:val="333333"/>
          <w:lang w:val="en-US" w:eastAsia="en-US"/>
        </w:rPr>
        <w:t>datele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cu caracter personal au fost colectate în legătură cu oferirea de servicii ale societăţii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informaţionale menţionate la articolul 8 alineatul (1).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(2) În cazul în care operatorul a făcut publice datele cu caracter personal şi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obligat, în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temeiul alineatului (1), să le şteargă, operatorul, ţinând seama de tehnologia disponibilă şi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costul implementării, ia măsuri rezonabile, inclusiv măsuri tehnice, pentru a informa operatorii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care prelucrează datele cu caracter personal că persoana vizată a solicitat ştergerea de către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aceşti operatori a oricăror linkuri către datele respective sau a oricăror copii sau reproduceri ale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acestor date cu caracter personal.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(3) Alineatele (1) şi (2a) nu se aplică în măsura în care prelucrarea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necesară: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pentru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exercitarea dreptului la liberă exprimare şi la informare;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b) pentru respectarea unei obligaţii legale care prevede prelucrarea în temeiul dreptului Uniunii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al dreptului intern care se aplică operatorului sau pentru îndeplinirea unei sarcini executate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în interes public sau în cadrul exercitării unei autorităţi oficiale cu care este învestit operatorul;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din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motive de interes public în domeniul sănătăţii publice, în conformitate cu articolul 9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alineatul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(2) literele (h) şi (i) şi cu articolul 9 alineatul (3);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d) în scopuri de arhivare în interes public, în scopuri de cercetare ştiinţifică sau istorică ori în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scopuri statistice, în conformitate cu articolul 89 alineatul (1), în măsura în care dreptul menţionat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la alineatul (1) este susceptibil să facă imposibilă sau să afecteze în mod grav realizarea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obiectivelor prelucrării respective; sau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lastRenderedPageBreak/>
        <w:t xml:space="preserve">e) </w:t>
      </w:r>
      <w:proofErr w:type="gramStart"/>
      <w:r w:rsidRPr="00170139">
        <w:rPr>
          <w:rFonts w:cs="Arial"/>
          <w:color w:val="333333"/>
          <w:lang w:val="en-US" w:eastAsia="en-US"/>
        </w:rPr>
        <w:t>pentru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constatarea, exercitarea sau apărarea unui drept în instanţă.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18: Dreptul la restricţionarea prelucrării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(1) Persoana vizată are dreptul de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obţine din partea operatorului restricţionarea prelucrării în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cazul în care se aplică unul din următoarele cazuri: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persoana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vizată contestă exactitatea datelor, pentru o perioadă care îi permite operatorului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să verifice exactitatea datelor;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prelucrarea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este ilegală, iar persoana vizată se opune ştergerii datelor cu caracter personal,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solicitând în schimb restricţionarea utilizării lor;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operatorul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nu mai are nevoie de datele cu caracter personal în scopul prelucrării, dar persoana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vizată i le solicită pentru constatarea, exercitarea sau apărarea unui drept în instanţă; sau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d) </w:t>
      </w:r>
      <w:proofErr w:type="gramStart"/>
      <w:r w:rsidRPr="00170139">
        <w:rPr>
          <w:rFonts w:cs="Arial"/>
          <w:color w:val="333333"/>
          <w:lang w:val="en-US" w:eastAsia="en-US"/>
        </w:rPr>
        <w:t>persoana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vizată s-a opus prelucrării în conformitate cu articolul 21 alineatul (1), pentru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intervalul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de timp în care se verifică dacă drepturile legitime ale operatorului prevalează asupra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celor ale persoanei vizate.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(2) În cazul în care prelucrarea a fost restricţionată în temeiul alineatului (1), astfel de date cu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caracter personal pot, cu excepţia stocării, să fie prelucrate numai cu consimţământul persoanei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vizate sau pentru constatarea, exercitarea sau apărarea unui drept în instanţă sau pentru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protecţia drepturilor unei alte persoane fizice sau juridice sau din motive de interes public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important al Uniunii sau al unui stat membru.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(3) O persoană vizată care </w:t>
      </w:r>
      <w:proofErr w:type="gramStart"/>
      <w:r w:rsidRPr="00170139">
        <w:rPr>
          <w:rFonts w:cs="Arial"/>
          <w:color w:val="333333"/>
          <w:lang w:val="en-US" w:eastAsia="en-US"/>
        </w:rPr>
        <w:t>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obţinut restricţionarea prelucrării în temeiul alineatului (1) este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informată de către operator înainte de ridicarea restricţiei de prelucrare.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19: Obligaţia de notificare privind rectificarea sau ştergerea datelor cu caracter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proofErr w:type="gramStart"/>
      <w:r w:rsidRPr="00170139">
        <w:rPr>
          <w:rFonts w:cs="Arial"/>
          <w:b/>
          <w:bCs/>
          <w:color w:val="333333"/>
          <w:lang w:val="en-US" w:eastAsia="en-US"/>
        </w:rPr>
        <w:t>personal</w:t>
      </w:r>
      <w:proofErr w:type="gramEnd"/>
      <w:r w:rsidRPr="00170139">
        <w:rPr>
          <w:rFonts w:cs="Arial"/>
          <w:b/>
          <w:bCs/>
          <w:color w:val="333333"/>
          <w:lang w:val="en-US" w:eastAsia="en-US"/>
        </w:rPr>
        <w:t xml:space="preserve"> sau restricţionarea prelucrării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Operatorul comunică fiecărui destinatar căruia i-au fost divulgate datele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orice rectificare sau ştergere a datelor cu caracter personal sau restricţionare a prelucrării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efectuate în conformitate cu articolul 16, articolul 17 alineatul (1) şi articolul 18, cu excepţia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cazului în care acest lucru se dovedeşte imposibil sau presupune eforturi disproporţionate.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Operatorul informează persoana vizată cu privire la destinatarii respectivi dacă persoana vizată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solicită acest lucru.</w:t>
      </w:r>
      <w:proofErr w:type="gramEnd"/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20: Dreptul la portabilitatea datelor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(1) Persoana vizată are dreptul de a primi datele cu caracter personal care o privesc şi pe care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le-a furnizat operatorului într-un format structurat, utilizat în mod curent şi care poate fi citit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automat şi are dreptul de a transmite aceste date altui operator, fără obstacole din partea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operatorului căruia i-au fost furnizate datele cu caracter personal, în cazul în care: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lastRenderedPageBreak/>
        <w:t>a) prelucrarea se bazează pe consimţământ în temeiul articolului 6 alineatul (1) litera (a) sau 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articolului 9 alineatul (2) litera (a) sau pe un contract în temeiul articolului 6 alineatul (1) litera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(b); şi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prelucrarea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este efectuată prin mijloace automate.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(2) În exercitarea dreptului său la portabilitatea datelor în temeiul alineatului (1), persoana vizată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are dreptul ca datele cu caracter personal </w:t>
      </w:r>
      <w:proofErr w:type="gramStart"/>
      <w:r w:rsidRPr="00170139">
        <w:rPr>
          <w:rFonts w:cs="Arial"/>
          <w:color w:val="333333"/>
          <w:lang w:val="en-US" w:eastAsia="en-US"/>
        </w:rPr>
        <w:t>să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fie transmise direct de la un operator la altul acolo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unde acest lucru este fezabil din punct de vedere tehnic.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Exercitarea dreptului menţionat la alineatul (1) din prezentul articol nu aduce atingere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articolului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17. Respectivul drept nu se aplică prelucrării necesare pentru îndeplinirea unei sarcini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executate în interes public sau în cadrul exercitării unei autorităţi oficiale cu care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învestit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operatorul.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(4) Dreptul menţionat la alineatul (1) nu aduce atingere drepturilor şi libertăţilor altora.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Secţiunea 4: Dreptul la opoziţie şi procesul decizional individual automatizat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t>Art. 21: Dreptul la opoziţie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(1) În orice moment, persoana vizată are dreptul de a se opune, din motive legate de situaţia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particulară în care se află, prelucrării în temeiul articolului 6 alineatul (1) litera (e) sau (f) sau 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articolului 6 alineatul (1) a datelor cu caracter personal care o privesc, inclusiv creării de profiluri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pe baza respectivelor dispoziţii. Operatorul nu mai prelucrează datele cu caracter personal, cu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excepţia cazului în care operatorul demonstrează că are motive legitime şi imperioase care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justifică prelucrarea şi care prevalează asupra intereselor, drepturilor şi libertăţilor persoanei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vizate sau că scopul este constatarea, exercitarea sau apărarea unui drept în instanţă.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(2) Atunci când prelucrarea datelor cu caracter personal are drept scop marketingul direct,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persoana vizată are dreptul de a se opune în orice moment prelucrării în acest scop a datelor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cu caracter personal care o privesc, inclusiv creării de profiluri, în măsura în care este legată de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marketingul direct respectiv.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În cazul în care persoana vizată se opune prelucrării în scopul marketingului direct, datele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cu caracter personal nu mai sunt prelucrate în acest scop.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(4) Cel târziu în momentul primei comunicări cu persoana vizată, dreptul menţionat la alineatele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(1) şi (2) este adus în mod explicit în atenţia persoanei vizate şi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prezentat în mod clar şi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separat de orice alte informaţii.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(5) În contextual utilizării serviciilor societăţii informaţionale şi în pofida Directivei 2002/58/CE,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persoana vizată îşi poate exercita dreptul de a se opune prin mijloace automate care utilizează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specificaţii tehnice.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(6) În cazul în care datele cu caracter personal sunt prelucrate în scopuri de cercetare ştiinţifică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istorică sau în scopuri statistice în conformitate cu articolul 89 alineatul (1), persoana vizată,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din motive legate de situaţia sa particulară, are dreptul de a se opune prelucrării datelor cu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caracter personal care o privesc, cu excepţia cazului în care prelucrarea este necesară pentru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îndeplinirea unei sarcini din motive de interes public.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  <w:r w:rsidRPr="00170139">
        <w:rPr>
          <w:rFonts w:cs="Arial"/>
          <w:b/>
          <w:bCs/>
          <w:color w:val="333333"/>
          <w:lang w:val="en-US" w:eastAsia="en-US"/>
        </w:rPr>
        <w:lastRenderedPageBreak/>
        <w:t>Art. 22: Procesul decizional individual automatizat, inclusiv crearea de profiluri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b/>
          <w:bCs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(1) Persoana vizată are dreptul de a nu face obiectul unei decizii bazate exclusiv pe prelucrarea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automată, inclusiv crearea de profiluri, care produce efecte juridice care privesc persoana vizată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sau o afectează în mod similar într-o măsură semnificativă.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(2) Alineatul (1) nu se aplică în cazul în care decizia: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a)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necesară pentru încheierea sau executarea unui contract între persoana vizată şi un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 de date;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b) </w:t>
      </w:r>
      <w:proofErr w:type="gramStart"/>
      <w:r w:rsidRPr="00170139">
        <w:rPr>
          <w:rFonts w:cs="Arial"/>
          <w:color w:val="333333"/>
          <w:lang w:val="en-US" w:eastAsia="en-US"/>
        </w:rPr>
        <w:t>este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autorizată prin dreptul Uniunii sau dreptul intern care se aplică operatorului şi care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prevede</w:t>
      </w:r>
      <w:proofErr w:type="gramEnd"/>
      <w:r w:rsidRPr="00170139">
        <w:rPr>
          <w:rFonts w:cs="Arial"/>
          <w:color w:val="333333"/>
          <w:lang w:val="en-US" w:eastAsia="en-US"/>
        </w:rPr>
        <w:t>, de asemenea, măsuri corespunzătoare pentru protejarea drepturilor, libertăţilor şi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intereselor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legitime ale persoanei vizate; sau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c) </w:t>
      </w:r>
      <w:proofErr w:type="gramStart"/>
      <w:r w:rsidRPr="00170139">
        <w:rPr>
          <w:rFonts w:cs="Arial"/>
          <w:color w:val="333333"/>
          <w:lang w:val="en-US" w:eastAsia="en-US"/>
        </w:rPr>
        <w:t>are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la bază consimţământul explicit al persoanei vizate.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(3) În cazurile menţionate la alineatul (2) literele (a) şi (c), operatorul de date pune în aplicare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măsuri corespunzătoare pentru protejarea drepturilor, libertăţilor şi intereselor legitime ale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persoanei vizate, cel puţin dreptul acesteia de a obţine intervenţie umană din partea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operatorului, de a-şi exprima punctul de vedere şi de a contesta decizia.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(4) Deciziile menţionate la alineatul (2) nu au la bază categoriile speciale de date cu </w:t>
      </w:r>
      <w:r>
        <w:rPr>
          <w:rFonts w:cs="Arial"/>
          <w:color w:val="333333"/>
          <w:lang w:val="en-US" w:eastAsia="en-US"/>
        </w:rPr>
        <w:t xml:space="preserve">caracter </w:t>
      </w:r>
      <w:r w:rsidRPr="00170139">
        <w:rPr>
          <w:rFonts w:cs="Arial"/>
          <w:color w:val="333333"/>
          <w:lang w:val="en-US" w:eastAsia="en-US"/>
        </w:rPr>
        <w:t>personal menţionate la articolul 9 alineatul (1), cu excepţia cazului în care se aplică articolul 9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alineatul (2) litera (a) sau (g) şi în care au fost instituite măsuri corespunzătoare pentru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protejarea drepturilor, libertăţilor şi intereselor legitime ale persoanei vizate."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În conformitate cu art.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9, alin (11) din Legea 7/1996 a cadastrului și publicității </w:t>
      </w:r>
      <w:proofErr w:type="gramStart"/>
      <w:r w:rsidRPr="00170139">
        <w:rPr>
          <w:rFonts w:cs="Arial"/>
          <w:color w:val="333333"/>
          <w:lang w:val="en-US" w:eastAsia="en-US"/>
        </w:rPr>
        <w:t>imobiliare ”</w:t>
      </w:r>
      <w:proofErr w:type="gramEnd"/>
      <w:r w:rsidRPr="00170139">
        <w:rPr>
          <w:rFonts w:cs="Arial"/>
          <w:color w:val="333333"/>
          <w:lang w:val="en-US" w:eastAsia="en-US"/>
        </w:rPr>
        <w:t>În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exercitarea atribuţiilor prevăzute de lege, Agenţia Naţională şi instituţiile subordonate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prelucrează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date cu caracter personal, responsabilitatea protejării datelor transmise către terţi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revenind acestora din urmă, în condiţiile legii nr. 7/1996</w:t>
      </w:r>
      <w:proofErr w:type="gramStart"/>
      <w:r w:rsidRPr="00170139">
        <w:rPr>
          <w:rFonts w:cs="Arial"/>
          <w:color w:val="333333"/>
          <w:lang w:val="en-US" w:eastAsia="en-US"/>
        </w:rPr>
        <w:t>” .</w:t>
      </w:r>
      <w:proofErr w:type="gramEnd"/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În conformitate cu art.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22 </w:t>
      </w:r>
      <w:proofErr w:type="gramStart"/>
      <w:r w:rsidRPr="00170139">
        <w:rPr>
          <w:rFonts w:cs="Arial"/>
          <w:color w:val="333333"/>
          <w:lang w:val="en-US" w:eastAsia="en-US"/>
        </w:rPr>
        <w:t>1 ”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Prelucrarea de către Agenţia Naţională şi instituţiile sale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subordonate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 datelor cu caracter personal în temeiul prezentei legi, al Legii nr. </w:t>
      </w:r>
      <w:proofErr w:type="gramStart"/>
      <w:r w:rsidRPr="00170139">
        <w:rPr>
          <w:rFonts w:cs="Arial"/>
          <w:color w:val="333333"/>
          <w:lang w:val="en-US" w:eastAsia="en-US"/>
        </w:rPr>
        <w:t>287/2009 privind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Codul civil, republicată, cu modificările ulterioare, precum şi al altor acte normative incidente se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face cu respectarea prevederilor cu caracter general ale Regulamentului (UE) nr.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679/2016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privind protecţia persoanelor fizice în ceea ce priveşte prelucrarea datelor cu caracter personal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şi privind libera circulaţie a acestor date şi de abrogare a Directivei 95/46/CE (Regulamentul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general privind protecţia datelor), într-o măsură necesară şi proporţională cu scopul prelucrării,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astfel încât exercitarea drepturilor de către persoanele vizate să nu facă imposibilă sau să nu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afecteze în mod grav desfăşurarea activităţii specifice ce are ca scop ocrotirea interesului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public”.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RESPONSABILUL CU PROTECȚIA DATELOR CU CARACTER PERSONAL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În exercitarea drepturilor dumneavoastră prevăzute de Regulamentul nr.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679/2016 privind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protecția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persoanelor fizice, în ceea ce privește prelucrarea datelor cu caracter personal și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lastRenderedPageBreak/>
        <w:t>privind libera circulație a acestor date, dar și în cazul în care există nelămuriri cu privire la orice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aspect care ține de protecția datelor cu caracter personal, la nivelul OCPI </w:t>
      </w:r>
      <w:r w:rsidRPr="00205D9A">
        <w:rPr>
          <w:rFonts w:cs="Arial"/>
          <w:color w:val="333333"/>
          <w:lang w:val="en-US" w:eastAsia="en-US"/>
        </w:rPr>
        <w:t>CONSTANŢA</w:t>
      </w:r>
      <w:r w:rsidRPr="00170139">
        <w:rPr>
          <w:rFonts w:cs="Arial"/>
          <w:color w:val="333333"/>
          <w:lang w:val="en-US" w:eastAsia="en-US"/>
        </w:rPr>
        <w:t xml:space="preserve"> a fost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desemnat un Responsabil cu protecția datelor (Data Protection Officer - DPO) care poate fi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contactat prin transmiterea unei cereri scrise, datate și semnate pe adresa poștală: </w:t>
      </w:r>
      <w:r w:rsidRPr="00205D9A">
        <w:rPr>
          <w:rFonts w:cs="Arial"/>
          <w:color w:val="333333"/>
          <w:lang w:val="en-US" w:eastAsia="en-US"/>
        </w:rPr>
        <w:t>CONSTANŢA</w:t>
      </w:r>
      <w:r w:rsidRPr="00170139">
        <w:rPr>
          <w:rFonts w:cs="Arial"/>
          <w:color w:val="333333"/>
          <w:lang w:val="en-US" w:eastAsia="en-US"/>
        </w:rPr>
        <w:t>,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>
        <w:rPr>
          <w:rFonts w:cs="Arial"/>
          <w:color w:val="000000"/>
        </w:rPr>
        <w:t xml:space="preserve">Strada </w:t>
      </w:r>
      <w:r w:rsidRPr="00170139">
        <w:rPr>
          <w:rFonts w:cs="Arial"/>
          <w:color w:val="000000"/>
        </w:rPr>
        <w:t>Mihai Viteazul nr. 2B,Cod poştal 900682</w:t>
      </w:r>
      <w:r w:rsidRPr="00170139">
        <w:rPr>
          <w:rFonts w:cs="Arial"/>
          <w:color w:val="333333"/>
          <w:lang w:val="en-US" w:eastAsia="en-US"/>
        </w:rPr>
        <w:t>, depusă la registratura instituției, sau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proofErr w:type="gramStart"/>
      <w:r w:rsidRPr="00170139">
        <w:rPr>
          <w:rFonts w:cs="Arial"/>
          <w:color w:val="333333"/>
          <w:lang w:val="en-US" w:eastAsia="en-US"/>
        </w:rPr>
        <w:t>transmisă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pe adresa de e-mail: rpd_</w:t>
      </w:r>
      <w:r>
        <w:rPr>
          <w:rFonts w:cs="Arial"/>
          <w:color w:val="333333"/>
          <w:lang w:val="en-US" w:eastAsia="en-US"/>
        </w:rPr>
        <w:t>constanta</w:t>
      </w:r>
      <w:r w:rsidRPr="00170139">
        <w:rPr>
          <w:rFonts w:cs="Arial"/>
          <w:color w:val="333333"/>
          <w:lang w:val="en-US" w:eastAsia="en-US"/>
        </w:rPr>
        <w:t>@ancpi.ro, formulând o cerere scrisă, datată şi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 xml:space="preserve">semnată sau la telefon: (fix) </w:t>
      </w:r>
      <w:r w:rsidRPr="00170139">
        <w:rPr>
          <w:rFonts w:cs="Arial"/>
          <w:color w:val="000000"/>
        </w:rPr>
        <w:t>0241 488625</w:t>
      </w:r>
      <w:r>
        <w:rPr>
          <w:rFonts w:cs="Arial"/>
          <w:color w:val="333333"/>
          <w:lang w:val="en-US" w:eastAsia="en-US"/>
        </w:rPr>
        <w:t xml:space="preserve"> (int 2</w:t>
      </w:r>
      <w:r w:rsidRPr="00170139">
        <w:rPr>
          <w:rFonts w:cs="Arial"/>
          <w:color w:val="333333"/>
          <w:lang w:val="en-US" w:eastAsia="en-US"/>
        </w:rPr>
        <w:t>6</w:t>
      </w:r>
      <w:r>
        <w:rPr>
          <w:rFonts w:cs="Arial"/>
          <w:color w:val="333333"/>
          <w:lang w:val="en-US" w:eastAsia="en-US"/>
        </w:rPr>
        <w:t>)</w:t>
      </w:r>
      <w:r w:rsidRPr="00170139">
        <w:rPr>
          <w:rFonts w:cs="Arial"/>
          <w:color w:val="333333"/>
          <w:lang w:val="en-US" w:eastAsia="en-US"/>
        </w:rPr>
        <w:t>.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Totodată, aveți dreptul de a depune o plângere la Autoritatea Națională de Supraveghere a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Prelucrării Datelor cu Caracter Personal</w:t>
      </w:r>
    </w:p>
    <w:p w:rsidR="00E20CAC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>(</w:t>
      </w:r>
      <w:hyperlink r:id="rId7" w:history="1">
        <w:r w:rsidRPr="00602528">
          <w:rPr>
            <w:rStyle w:val="Hyperlink"/>
            <w:rFonts w:cs="Arial"/>
            <w:lang w:val="en-US" w:eastAsia="en-US"/>
          </w:rPr>
          <w:t>http://www.dataprotection.ro/?page=Plangeri_RGPD&amp;lang=ro</w:t>
        </w:r>
      </w:hyperlink>
      <w:r w:rsidRPr="00170139">
        <w:rPr>
          <w:rFonts w:cs="Arial"/>
          <w:color w:val="333333"/>
          <w:lang w:val="en-US" w:eastAsia="en-US"/>
        </w:rPr>
        <w:t>)</w:t>
      </w:r>
    </w:p>
    <w:p w:rsidR="00E20CAC" w:rsidRPr="00170139" w:rsidRDefault="00E20CAC" w:rsidP="00E20CAC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</w:p>
    <w:p w:rsidR="00A4479E" w:rsidRPr="00485F22" w:rsidRDefault="00A4479E" w:rsidP="00A4479E">
      <w:pPr>
        <w:autoSpaceDE w:val="0"/>
        <w:autoSpaceDN w:val="0"/>
        <w:adjustRightInd w:val="0"/>
        <w:jc w:val="both"/>
        <w:rPr>
          <w:rFonts w:cs="Arial"/>
          <w:color w:val="333333"/>
          <w:lang w:val="en-US" w:eastAsia="en-US"/>
        </w:rPr>
      </w:pPr>
      <w:r w:rsidRPr="00170139">
        <w:rPr>
          <w:rFonts w:cs="Arial"/>
          <w:color w:val="333333"/>
          <w:lang w:val="en-US" w:eastAsia="en-US"/>
        </w:rPr>
        <w:t xml:space="preserve">și de a </w:t>
      </w:r>
      <w:proofErr w:type="gramStart"/>
      <w:r w:rsidRPr="00170139">
        <w:rPr>
          <w:rFonts w:cs="Arial"/>
          <w:color w:val="333333"/>
          <w:lang w:val="en-US" w:eastAsia="en-US"/>
        </w:rPr>
        <w:t>vă</w:t>
      </w:r>
      <w:proofErr w:type="gramEnd"/>
      <w:r w:rsidRPr="00170139">
        <w:rPr>
          <w:rFonts w:cs="Arial"/>
          <w:color w:val="333333"/>
          <w:lang w:val="en-US" w:eastAsia="en-US"/>
        </w:rPr>
        <w:t xml:space="preserve"> adresa justiției pentru apărarea oricăror drepturi garantate de legislația aplicabilă în</w:t>
      </w:r>
      <w:r>
        <w:rPr>
          <w:rFonts w:cs="Arial"/>
          <w:color w:val="333333"/>
          <w:lang w:val="en-US" w:eastAsia="en-US"/>
        </w:rPr>
        <w:t xml:space="preserve"> </w:t>
      </w:r>
      <w:r w:rsidRPr="00170139">
        <w:rPr>
          <w:rFonts w:cs="Arial"/>
          <w:color w:val="333333"/>
          <w:lang w:val="en-US" w:eastAsia="en-US"/>
        </w:rPr>
        <w:t>domeniul protecției datelor cu caracter personal care au fost încălcate.</w:t>
      </w:r>
    </w:p>
    <w:p w:rsidR="0019707E" w:rsidRDefault="0019707E" w:rsidP="00A4479E"/>
    <w:sectPr w:rsidR="0019707E" w:rsidSect="00E20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0B0BDA"/>
    <w:multiLevelType w:val="hybridMultilevel"/>
    <w:tmpl w:val="ABA202D8"/>
    <w:lvl w:ilvl="0" w:tplc="C356475E">
      <w:start w:val="1"/>
      <w:numFmt w:val="bullet"/>
      <w:lvlText w:val=""/>
      <w:lvlJc w:val="righ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64158"/>
    <w:multiLevelType w:val="hybridMultilevel"/>
    <w:tmpl w:val="C96A605E"/>
    <w:lvl w:ilvl="0" w:tplc="8FF0848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0E3E6C"/>
    <w:multiLevelType w:val="hybridMultilevel"/>
    <w:tmpl w:val="4B1CE5B8"/>
    <w:lvl w:ilvl="0" w:tplc="5AF0FBA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C7F"/>
    <w:rsid w:val="0019707E"/>
    <w:rsid w:val="00374DD2"/>
    <w:rsid w:val="005C52B1"/>
    <w:rsid w:val="00A4479E"/>
    <w:rsid w:val="00B36BF4"/>
    <w:rsid w:val="00C74F92"/>
    <w:rsid w:val="00E20CAC"/>
    <w:rsid w:val="00E56C7F"/>
    <w:rsid w:val="00F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AC"/>
    <w:rPr>
      <w:rFonts w:ascii="Arial" w:eastAsia="Times New Roman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965EF"/>
    <w:pPr>
      <w:keepNext/>
      <w:tabs>
        <w:tab w:val="left" w:pos="9781"/>
      </w:tabs>
      <w:jc w:val="center"/>
      <w:outlineLvl w:val="0"/>
    </w:pPr>
    <w:rPr>
      <w:rFonts w:ascii="Arial Narrow" w:hAnsi="Arial Narrow" w:cs="Arial Narrow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5EF"/>
    <w:rPr>
      <w:rFonts w:ascii="Arial Narrow" w:hAnsi="Arial Narrow" w:cs="Arial Narrow"/>
      <w:b/>
      <w:sz w:val="24"/>
      <w:lang w:eastAsia="ro-RO"/>
    </w:rPr>
  </w:style>
  <w:style w:type="paragraph" w:styleId="Subtitle">
    <w:name w:val="Subtitle"/>
    <w:basedOn w:val="Normal"/>
    <w:next w:val="Normal"/>
    <w:link w:val="SubtitleChar"/>
    <w:qFormat/>
    <w:rsid w:val="00F965E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965EF"/>
    <w:rPr>
      <w:rFonts w:ascii="Cambria" w:hAnsi="Cambria"/>
      <w:sz w:val="24"/>
      <w:szCs w:val="24"/>
      <w:lang w:val="ro-RO" w:eastAsia="ro-RO"/>
    </w:rPr>
  </w:style>
  <w:style w:type="character" w:styleId="Hyperlink">
    <w:name w:val="Hyperlink"/>
    <w:rsid w:val="00E20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0CAC"/>
    <w:rPr>
      <w:rFonts w:ascii="Arial" w:eastAsia="Times New Roman" w:hAnsi="Arial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F965EF"/>
    <w:pPr>
      <w:keepNext/>
      <w:tabs>
        <w:tab w:val="left" w:pos="9781"/>
      </w:tabs>
      <w:jc w:val="center"/>
      <w:outlineLvl w:val="0"/>
    </w:pPr>
    <w:rPr>
      <w:rFonts w:ascii="Arial Narrow" w:hAnsi="Arial Narrow" w:cs="Arial Narrow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5EF"/>
    <w:rPr>
      <w:rFonts w:ascii="Arial Narrow" w:hAnsi="Arial Narrow" w:cs="Arial Narrow"/>
      <w:b/>
      <w:sz w:val="24"/>
      <w:lang w:eastAsia="ro-RO"/>
    </w:rPr>
  </w:style>
  <w:style w:type="paragraph" w:styleId="Subtitle">
    <w:name w:val="Subtitle"/>
    <w:basedOn w:val="Normal"/>
    <w:next w:val="Normal"/>
    <w:link w:val="SubtitleChar"/>
    <w:qFormat/>
    <w:rsid w:val="00F965E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965EF"/>
    <w:rPr>
      <w:rFonts w:ascii="Cambria" w:hAnsi="Cambria"/>
      <w:sz w:val="24"/>
      <w:szCs w:val="24"/>
      <w:lang w:val="ro-RO" w:eastAsia="ro-RO"/>
    </w:rPr>
  </w:style>
  <w:style w:type="character" w:styleId="Hyperlink">
    <w:name w:val="Hyperlink"/>
    <w:rsid w:val="00E20C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ataprotection.ro/?page=Plangeri_RGPD&amp;lang=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@ancpi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4851</Words>
  <Characters>29367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ANCPI</Company>
  <LinksUpToDate>false</LinksUpToDate>
  <CharactersWithSpaces>34150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adriana.nicolae</dc:creator>
  <cp:keywords/>
  <dc:description/>
  <cp:lastModifiedBy>adriana.nicolae</cp:lastModifiedBy>
  <cp:revision>27</cp:revision>
  <dcterms:created xsi:type="dcterms:W3CDTF">2019-08-23T10:31:00Z</dcterms:created>
  <dcterms:modified xsi:type="dcterms:W3CDTF">2019-09-02T12:44:00Z</dcterms:modified>
</cp:coreProperties>
</file>